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7F91EF2" w14:textId="55A4908F" w:rsidR="0028686E" w:rsidRPr="007B0DCD" w:rsidRDefault="00A81D0A" w:rsidP="0028686E">
      <w:pPr>
        <w:jc w:val="center"/>
        <w:rPr>
          <w:rFonts w:ascii="Times New Roman" w:hAnsi="Times New Roman" w:cs="Times New Roman"/>
          <w:b/>
        </w:rPr>
      </w:pPr>
      <w:r w:rsidRPr="007B0DCD">
        <w:rPr>
          <w:rFonts w:ascii="Times New Roman" w:hAnsi="Times New Roman" w:cs="Times New Roman"/>
          <w:b/>
        </w:rPr>
        <w:t>Genres</w:t>
      </w:r>
      <w:r w:rsidR="001953A2" w:rsidRPr="007B0DCD">
        <w:rPr>
          <w:rFonts w:ascii="Times New Roman" w:hAnsi="Times New Roman" w:cs="Times New Roman"/>
          <w:b/>
        </w:rPr>
        <w:t>:</w:t>
      </w:r>
    </w:p>
    <w:p w14:paraId="2B29B7E5" w14:textId="5E5852C4" w:rsidR="0028686E" w:rsidRPr="007B0DCD" w:rsidRDefault="0079622F" w:rsidP="0028686E">
      <w:pPr>
        <w:jc w:val="center"/>
        <w:rPr>
          <w:rFonts w:ascii="Times New Roman" w:hAnsi="Times New Roman" w:cs="Times New Roman"/>
          <w:b/>
        </w:rPr>
      </w:pPr>
      <w:r w:rsidRPr="007B0DCD">
        <w:rPr>
          <w:rFonts w:ascii="Times New Roman" w:hAnsi="Times New Roman" w:cs="Times New Roman"/>
          <w:b/>
        </w:rPr>
        <w:t>14 | NT Narrative—Gospels and Acts</w:t>
      </w:r>
    </w:p>
    <w:p w14:paraId="13328611" w14:textId="689948B9" w:rsidR="002C6CA4" w:rsidRPr="007B0DCD" w:rsidRDefault="002C6CA4" w:rsidP="0028686E">
      <w:pPr>
        <w:rPr>
          <w:rFonts w:ascii="Times New Roman" w:hAnsi="Times New Roman" w:cs="Times New Roman"/>
          <w:b/>
        </w:rPr>
      </w:pPr>
    </w:p>
    <w:p w14:paraId="144DEDCE" w14:textId="29EAC1BC" w:rsidR="002C6CA4" w:rsidRPr="007B0DCD" w:rsidRDefault="00EB06E8" w:rsidP="002C6CA4">
      <w:pPr>
        <w:rPr>
          <w:rFonts w:ascii="Times New Roman" w:hAnsi="Times New Roman" w:cs="Times New Roman"/>
          <w:b/>
        </w:rPr>
      </w:pPr>
      <w:proofErr w:type="gramStart"/>
      <w:r w:rsidRPr="007B0DCD">
        <w:rPr>
          <w:rFonts w:ascii="Times New Roman" w:hAnsi="Times New Roman" w:cs="Times New Roman"/>
          <w:b/>
        </w:rPr>
        <w:t>I. About NT narrative—gospels and Acts.</w:t>
      </w:r>
      <w:proofErr w:type="gramEnd"/>
    </w:p>
    <w:p w14:paraId="7FC20A32" w14:textId="77777777" w:rsidR="00EB06E8" w:rsidRPr="007B0DCD" w:rsidRDefault="00EB06E8" w:rsidP="002C6CA4">
      <w:pPr>
        <w:rPr>
          <w:rFonts w:ascii="Times New Roman" w:hAnsi="Times New Roman" w:cs="Times New Roman"/>
          <w:b/>
        </w:rPr>
      </w:pPr>
    </w:p>
    <w:p w14:paraId="2A66F638" w14:textId="77777777" w:rsidR="00AF14BA" w:rsidRPr="007B0DCD" w:rsidRDefault="00AF14BA" w:rsidP="00AF14BA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 w:rsidRPr="007B0DCD">
        <w:rPr>
          <w:rFonts w:ascii="Times New Roman" w:hAnsi="Times New Roman" w:cs="Times New Roman"/>
          <w:b/>
        </w:rPr>
        <w:t xml:space="preserve">Definition of Biblical narrative – </w:t>
      </w:r>
      <w:r w:rsidRPr="007B0DCD">
        <w:rPr>
          <w:rFonts w:ascii="Times New Roman" w:hAnsi="Times New Roman" w:cs="Times New Roman"/>
        </w:rPr>
        <w:t xml:space="preserve">“Purposeful stories retelling the </w:t>
      </w:r>
      <w:r w:rsidRPr="007B0DCD">
        <w:rPr>
          <w:rFonts w:ascii="Times New Roman" w:hAnsi="Times New Roman" w:cs="Times New Roman"/>
          <w:i/>
        </w:rPr>
        <w:t xml:space="preserve">historical events </w:t>
      </w:r>
      <w:r w:rsidRPr="007B0DCD">
        <w:rPr>
          <w:rFonts w:ascii="Times New Roman" w:hAnsi="Times New Roman" w:cs="Times New Roman"/>
        </w:rPr>
        <w:t xml:space="preserve">of the past that are intended to give meaning and direction for a given people </w:t>
      </w:r>
      <w:r w:rsidRPr="007B0DCD">
        <w:rPr>
          <w:rFonts w:ascii="Times New Roman" w:hAnsi="Times New Roman" w:cs="Times New Roman"/>
          <w:i/>
        </w:rPr>
        <w:t>in the present.</w:t>
      </w:r>
      <w:r w:rsidRPr="007B0DCD">
        <w:rPr>
          <w:rFonts w:ascii="Times New Roman" w:hAnsi="Times New Roman" w:cs="Times New Roman"/>
        </w:rPr>
        <w:t>”</w:t>
      </w:r>
      <w:r w:rsidRPr="007B0DCD">
        <w:rPr>
          <w:rStyle w:val="FootnoteReference"/>
          <w:rFonts w:ascii="Times New Roman" w:hAnsi="Times New Roman" w:cs="Times New Roman"/>
        </w:rPr>
        <w:footnoteReference w:id="1"/>
      </w:r>
    </w:p>
    <w:p w14:paraId="6C44847E" w14:textId="77777777" w:rsidR="00AF14BA" w:rsidRPr="007B0DCD" w:rsidRDefault="00AF14BA" w:rsidP="00AF14BA">
      <w:pPr>
        <w:pStyle w:val="ListParagraph"/>
        <w:rPr>
          <w:rFonts w:ascii="Times New Roman" w:hAnsi="Times New Roman" w:cs="Times New Roman"/>
        </w:rPr>
      </w:pPr>
    </w:p>
    <w:p w14:paraId="44CF62FC" w14:textId="57E4DBD4" w:rsidR="00AF14BA" w:rsidRPr="007B0DCD" w:rsidRDefault="00AF14BA" w:rsidP="00AF14BA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 w:rsidRPr="007B0DCD">
        <w:rPr>
          <w:rFonts w:ascii="Times New Roman" w:hAnsi="Times New Roman" w:cs="Times New Roman"/>
          <w:b/>
        </w:rPr>
        <w:t>Features of narrative</w:t>
      </w:r>
      <w:r w:rsidR="009A208F" w:rsidRPr="007B0DCD">
        <w:rPr>
          <w:rFonts w:ascii="Times New Roman" w:hAnsi="Times New Roman" w:cs="Times New Roman"/>
          <w:b/>
        </w:rPr>
        <w:t>—review.</w:t>
      </w:r>
    </w:p>
    <w:p w14:paraId="415961CD" w14:textId="77777777" w:rsidR="00AF14BA" w:rsidRPr="007B0DCD" w:rsidRDefault="00AF14BA" w:rsidP="00AF14BA">
      <w:pPr>
        <w:pStyle w:val="ListParagraph"/>
        <w:numPr>
          <w:ilvl w:val="1"/>
          <w:numId w:val="4"/>
        </w:numPr>
        <w:rPr>
          <w:rFonts w:ascii="Times New Roman" w:hAnsi="Times New Roman" w:cs="Times New Roman"/>
        </w:rPr>
      </w:pPr>
      <w:r w:rsidRPr="007B0DCD">
        <w:rPr>
          <w:rFonts w:ascii="Times New Roman" w:hAnsi="Times New Roman" w:cs="Times New Roman"/>
          <w:b/>
        </w:rPr>
        <w:t xml:space="preserve">Narrator </w:t>
      </w:r>
      <w:r w:rsidRPr="007B0DCD">
        <w:rPr>
          <w:rFonts w:ascii="Times New Roman" w:hAnsi="Times New Roman" w:cs="Times New Roman"/>
        </w:rPr>
        <w:t>– The unidentified story teller.</w:t>
      </w:r>
    </w:p>
    <w:p w14:paraId="193B4614" w14:textId="77777777" w:rsidR="00AF14BA" w:rsidRPr="007B0DCD" w:rsidRDefault="00AF14BA" w:rsidP="00AF14BA">
      <w:pPr>
        <w:pStyle w:val="ListParagraph"/>
        <w:numPr>
          <w:ilvl w:val="1"/>
          <w:numId w:val="4"/>
        </w:numPr>
        <w:rPr>
          <w:rFonts w:ascii="Times New Roman" w:hAnsi="Times New Roman" w:cs="Times New Roman"/>
        </w:rPr>
      </w:pPr>
      <w:r w:rsidRPr="007B0DCD">
        <w:rPr>
          <w:rFonts w:ascii="Times New Roman" w:hAnsi="Times New Roman" w:cs="Times New Roman"/>
          <w:b/>
        </w:rPr>
        <w:t>Plot</w:t>
      </w:r>
      <w:r w:rsidRPr="007B0DCD">
        <w:rPr>
          <w:rFonts w:ascii="Times New Roman" w:hAnsi="Times New Roman" w:cs="Times New Roman"/>
        </w:rPr>
        <w:t xml:space="preserve"> – The storyline.</w:t>
      </w:r>
    </w:p>
    <w:p w14:paraId="13335853" w14:textId="77777777" w:rsidR="00AF14BA" w:rsidRPr="007B0DCD" w:rsidRDefault="00AF14BA" w:rsidP="00AF14BA">
      <w:pPr>
        <w:pStyle w:val="ListParagraph"/>
        <w:numPr>
          <w:ilvl w:val="1"/>
          <w:numId w:val="4"/>
        </w:numPr>
        <w:rPr>
          <w:rFonts w:ascii="Times New Roman" w:hAnsi="Times New Roman" w:cs="Times New Roman"/>
        </w:rPr>
      </w:pPr>
      <w:r w:rsidRPr="007B0DCD">
        <w:rPr>
          <w:rFonts w:ascii="Times New Roman" w:hAnsi="Times New Roman" w:cs="Times New Roman"/>
          <w:b/>
        </w:rPr>
        <w:t>Scenes</w:t>
      </w:r>
      <w:r w:rsidRPr="007B0DCD">
        <w:rPr>
          <w:rFonts w:ascii="Times New Roman" w:hAnsi="Times New Roman" w:cs="Times New Roman"/>
        </w:rPr>
        <w:t xml:space="preserve"> – Episodes that move the plot along.</w:t>
      </w:r>
    </w:p>
    <w:p w14:paraId="55025BA8" w14:textId="77777777" w:rsidR="00AF14BA" w:rsidRPr="007B0DCD" w:rsidRDefault="00AF14BA" w:rsidP="00AF14BA">
      <w:pPr>
        <w:pStyle w:val="ListParagraph"/>
        <w:numPr>
          <w:ilvl w:val="1"/>
          <w:numId w:val="4"/>
        </w:numPr>
        <w:rPr>
          <w:rFonts w:ascii="Times New Roman" w:hAnsi="Times New Roman" w:cs="Times New Roman"/>
        </w:rPr>
      </w:pPr>
      <w:r w:rsidRPr="007B0DCD">
        <w:rPr>
          <w:rFonts w:ascii="Times New Roman" w:hAnsi="Times New Roman" w:cs="Times New Roman"/>
          <w:b/>
        </w:rPr>
        <w:t>Setting</w:t>
      </w:r>
      <w:r w:rsidRPr="007B0DCD">
        <w:rPr>
          <w:rFonts w:ascii="Times New Roman" w:hAnsi="Times New Roman" w:cs="Times New Roman"/>
        </w:rPr>
        <w:t xml:space="preserve"> – The place or situation in which the scenes take place.</w:t>
      </w:r>
    </w:p>
    <w:p w14:paraId="072C9D27" w14:textId="77777777" w:rsidR="00AF14BA" w:rsidRPr="007B0DCD" w:rsidRDefault="00AF14BA" w:rsidP="00AF14BA">
      <w:pPr>
        <w:pStyle w:val="ListParagraph"/>
        <w:numPr>
          <w:ilvl w:val="1"/>
          <w:numId w:val="4"/>
        </w:numPr>
        <w:rPr>
          <w:rFonts w:ascii="Times New Roman" w:hAnsi="Times New Roman" w:cs="Times New Roman"/>
        </w:rPr>
      </w:pPr>
      <w:r w:rsidRPr="007B0DCD">
        <w:rPr>
          <w:rFonts w:ascii="Times New Roman" w:hAnsi="Times New Roman" w:cs="Times New Roman"/>
          <w:b/>
        </w:rPr>
        <w:t>Characters</w:t>
      </w:r>
      <w:r w:rsidRPr="007B0DCD">
        <w:rPr>
          <w:rFonts w:ascii="Times New Roman" w:hAnsi="Times New Roman" w:cs="Times New Roman"/>
        </w:rPr>
        <w:t xml:space="preserve"> – Actor’s in the plot.</w:t>
      </w:r>
    </w:p>
    <w:p w14:paraId="6315282C" w14:textId="2384D445" w:rsidR="00AF14BA" w:rsidRPr="007B0DCD" w:rsidRDefault="00AF14BA" w:rsidP="00AF14BA">
      <w:pPr>
        <w:pStyle w:val="ListParagraph"/>
        <w:numPr>
          <w:ilvl w:val="1"/>
          <w:numId w:val="4"/>
        </w:numPr>
        <w:rPr>
          <w:rFonts w:ascii="Times New Roman" w:hAnsi="Times New Roman" w:cs="Times New Roman"/>
        </w:rPr>
      </w:pPr>
      <w:r w:rsidRPr="007B0DCD">
        <w:rPr>
          <w:rFonts w:ascii="Times New Roman" w:hAnsi="Times New Roman" w:cs="Times New Roman"/>
          <w:b/>
        </w:rPr>
        <w:t>Dialogue</w:t>
      </w:r>
      <w:r w:rsidRPr="007B0DCD">
        <w:rPr>
          <w:rFonts w:ascii="Times New Roman" w:hAnsi="Times New Roman" w:cs="Times New Roman"/>
        </w:rPr>
        <w:t xml:space="preserve"> – The speech of the characters.</w:t>
      </w:r>
    </w:p>
    <w:p w14:paraId="221E7D11" w14:textId="77777777" w:rsidR="00AF14BA" w:rsidRPr="007B0DCD" w:rsidRDefault="00AF14BA" w:rsidP="00AF14BA">
      <w:pPr>
        <w:pStyle w:val="ListParagraph"/>
        <w:rPr>
          <w:rFonts w:ascii="Times New Roman" w:hAnsi="Times New Roman" w:cs="Times New Roman"/>
          <w:b/>
        </w:rPr>
      </w:pPr>
    </w:p>
    <w:p w14:paraId="37906D20" w14:textId="77777777" w:rsidR="007B0DCD" w:rsidRPr="007B0DCD" w:rsidRDefault="00A83B54" w:rsidP="007B0DCD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 w:rsidRPr="007B0DCD">
        <w:rPr>
          <w:rFonts w:ascii="Times New Roman" w:hAnsi="Times New Roman" w:cs="Times New Roman"/>
          <w:b/>
        </w:rPr>
        <w:t>The g</w:t>
      </w:r>
      <w:r w:rsidR="00EB06E8" w:rsidRPr="007B0DCD">
        <w:rPr>
          <w:rFonts w:ascii="Times New Roman" w:hAnsi="Times New Roman" w:cs="Times New Roman"/>
          <w:b/>
        </w:rPr>
        <w:t>ospel</w:t>
      </w:r>
      <w:r w:rsidRPr="007B0DCD">
        <w:rPr>
          <w:rFonts w:ascii="Times New Roman" w:hAnsi="Times New Roman" w:cs="Times New Roman"/>
          <w:b/>
        </w:rPr>
        <w:t>s’</w:t>
      </w:r>
      <w:r w:rsidR="00EB06E8" w:rsidRPr="007B0DCD">
        <w:rPr>
          <w:rFonts w:ascii="Times New Roman" w:hAnsi="Times New Roman" w:cs="Times New Roman"/>
          <w:b/>
        </w:rPr>
        <w:t xml:space="preserve"> genre</w:t>
      </w:r>
      <w:r w:rsidR="007B0DCD" w:rsidRPr="007B0DCD">
        <w:rPr>
          <w:rStyle w:val="FootnoteReference"/>
          <w:rFonts w:ascii="Times New Roman" w:hAnsi="Times New Roman" w:cs="Times New Roman"/>
        </w:rPr>
        <w:footnoteReference w:id="2"/>
      </w:r>
      <w:r w:rsidR="00EB06E8" w:rsidRPr="007B0DCD">
        <w:rPr>
          <w:rFonts w:ascii="Times New Roman" w:hAnsi="Times New Roman" w:cs="Times New Roman"/>
          <w:b/>
        </w:rPr>
        <w:t xml:space="preserve"> </w:t>
      </w:r>
      <w:r w:rsidR="00EB06E8" w:rsidRPr="007B0DCD">
        <w:rPr>
          <w:rFonts w:ascii="Times New Roman" w:hAnsi="Times New Roman" w:cs="Times New Roman"/>
        </w:rPr>
        <w:t>– Ancient biography</w:t>
      </w:r>
      <w:r w:rsidR="007B0DCD">
        <w:rPr>
          <w:rFonts w:ascii="Times New Roman" w:eastAsia="Times New Roman" w:hAnsi="Times New Roman" w:cs="Times New Roman"/>
          <w:color w:val="000000"/>
          <w:shd w:val="clear" w:color="auto" w:fill="FFFFFF"/>
        </w:rPr>
        <w:t>.</w:t>
      </w:r>
    </w:p>
    <w:p w14:paraId="68E14F8D" w14:textId="0C32ACFC" w:rsidR="007B0DCD" w:rsidRPr="007B0DCD" w:rsidRDefault="007B0DCD" w:rsidP="007B0DCD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* </w:t>
      </w:r>
      <w:proofErr w:type="gramStart"/>
      <w:r w:rsidRPr="007B0DCD">
        <w:rPr>
          <w:rFonts w:ascii="Times New Roman" w:hAnsi="Times New Roman" w:cs="Times New Roman"/>
        </w:rPr>
        <w:t>Has</w:t>
      </w:r>
      <w:proofErr w:type="gramEnd"/>
      <w:r w:rsidRPr="007B0DCD">
        <w:rPr>
          <w:rFonts w:ascii="Times New Roman" w:hAnsi="Times New Roman" w:cs="Times New Roman"/>
        </w:rPr>
        <w:t xml:space="preserve"> </w:t>
      </w:r>
      <w:r w:rsidRPr="007B0DCD">
        <w:rPr>
          <w:rFonts w:ascii="Times New Roman" w:eastAsia="Times New Roman" w:hAnsi="Times New Roman" w:cs="Times New Roman"/>
          <w:color w:val="000000"/>
          <w:shd w:val="clear" w:color="auto" w:fill="FFFFFF"/>
        </w:rPr>
        <w:t>many</w:t>
      </w:r>
      <w:r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 differences with contemporary biography and historiography.</w:t>
      </w:r>
    </w:p>
    <w:p w14:paraId="4A5CACB1" w14:textId="666E7CA1" w:rsidR="005152DA" w:rsidRPr="007B0DCD" w:rsidRDefault="001D4E6A" w:rsidP="00AF14BA">
      <w:pPr>
        <w:pStyle w:val="ListParagraph"/>
        <w:numPr>
          <w:ilvl w:val="1"/>
          <w:numId w:val="6"/>
        </w:numPr>
        <w:rPr>
          <w:rFonts w:ascii="Times New Roman" w:hAnsi="Times New Roman" w:cs="Times New Roman"/>
          <w:b/>
        </w:rPr>
      </w:pPr>
      <w:r w:rsidRPr="007B0DCD">
        <w:rPr>
          <w:rFonts w:ascii="Times New Roman" w:hAnsi="Times New Roman" w:cs="Times New Roman"/>
        </w:rPr>
        <w:t xml:space="preserve">Focus on major events and teachings in an individual’s life as well </w:t>
      </w:r>
      <w:r w:rsidR="005152DA" w:rsidRPr="007B0DCD">
        <w:rPr>
          <w:rFonts w:ascii="Times New Roman" w:hAnsi="Times New Roman" w:cs="Times New Roman"/>
        </w:rPr>
        <w:t>the individual’s death</w:t>
      </w:r>
      <w:r w:rsidRPr="007B0DCD">
        <w:rPr>
          <w:rFonts w:ascii="Times New Roman" w:hAnsi="Times New Roman" w:cs="Times New Roman"/>
        </w:rPr>
        <w:t xml:space="preserve"> (cf. the gospels</w:t>
      </w:r>
      <w:r w:rsidR="00E1256E" w:rsidRPr="007B0DCD">
        <w:rPr>
          <w:rFonts w:ascii="Times New Roman" w:hAnsi="Times New Roman" w:cs="Times New Roman"/>
        </w:rPr>
        <w:t>’ focus</w:t>
      </w:r>
      <w:r w:rsidRPr="007B0DCD">
        <w:rPr>
          <w:rFonts w:ascii="Times New Roman" w:hAnsi="Times New Roman" w:cs="Times New Roman"/>
        </w:rPr>
        <w:t>)</w:t>
      </w:r>
      <w:r w:rsidR="005152DA" w:rsidRPr="007B0DCD">
        <w:rPr>
          <w:rFonts w:ascii="Times New Roman" w:hAnsi="Times New Roman" w:cs="Times New Roman"/>
        </w:rPr>
        <w:t>.</w:t>
      </w:r>
    </w:p>
    <w:p w14:paraId="323B6399" w14:textId="775AF6D7" w:rsidR="00003080" w:rsidRPr="007B0DCD" w:rsidRDefault="005152DA" w:rsidP="00AF14BA">
      <w:pPr>
        <w:pStyle w:val="ListParagraph"/>
        <w:numPr>
          <w:ilvl w:val="1"/>
          <w:numId w:val="6"/>
        </w:numPr>
        <w:rPr>
          <w:rFonts w:ascii="Times New Roman" w:hAnsi="Times New Roman" w:cs="Times New Roman"/>
          <w:b/>
        </w:rPr>
      </w:pPr>
      <w:r w:rsidRPr="007B0DCD">
        <w:rPr>
          <w:rFonts w:ascii="Times New Roman" w:hAnsi="Times New Roman" w:cs="Times New Roman"/>
        </w:rPr>
        <w:t>Ancient historiography – Not the same expectations as modern hi</w:t>
      </w:r>
      <w:r w:rsidR="00003080" w:rsidRPr="007B0DCD">
        <w:rPr>
          <w:rFonts w:ascii="Times New Roman" w:hAnsi="Times New Roman" w:cs="Times New Roman"/>
        </w:rPr>
        <w:t>storiography. Involved shaping material in the composition process.</w:t>
      </w:r>
      <w:r w:rsidR="00003080" w:rsidRPr="007B0DCD">
        <w:rPr>
          <w:rStyle w:val="FootnoteReference"/>
          <w:rFonts w:ascii="Times New Roman" w:hAnsi="Times New Roman" w:cs="Times New Roman"/>
        </w:rPr>
        <w:footnoteReference w:id="3"/>
      </w:r>
      <w:r w:rsidR="00003080" w:rsidRPr="007B0DCD">
        <w:rPr>
          <w:rFonts w:ascii="Times New Roman" w:hAnsi="Times New Roman" w:cs="Times New Roman"/>
        </w:rPr>
        <w:t xml:space="preserve"> E.g., Gospels do not always present material in chronological order.</w:t>
      </w:r>
    </w:p>
    <w:p w14:paraId="769BD339" w14:textId="77777777" w:rsidR="00AF14BA" w:rsidRPr="007B0DCD" w:rsidRDefault="00AF14BA" w:rsidP="00AF14BA">
      <w:pPr>
        <w:rPr>
          <w:rFonts w:ascii="Times New Roman" w:hAnsi="Times New Roman" w:cs="Times New Roman"/>
          <w:b/>
        </w:rPr>
      </w:pPr>
    </w:p>
    <w:p w14:paraId="38D8E0CE" w14:textId="31F8EC51" w:rsidR="00EB06E8" w:rsidRPr="007B0DCD" w:rsidRDefault="00A83B54" w:rsidP="00AF14BA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</w:rPr>
      </w:pPr>
      <w:r w:rsidRPr="007B0DCD">
        <w:rPr>
          <w:rFonts w:ascii="Times New Roman" w:hAnsi="Times New Roman" w:cs="Times New Roman"/>
          <w:b/>
        </w:rPr>
        <w:t>The g</w:t>
      </w:r>
      <w:r w:rsidR="005152DA" w:rsidRPr="007B0DCD">
        <w:rPr>
          <w:rFonts w:ascii="Times New Roman" w:hAnsi="Times New Roman" w:cs="Times New Roman"/>
          <w:b/>
        </w:rPr>
        <w:t>ospel</w:t>
      </w:r>
      <w:r w:rsidRPr="007B0DCD">
        <w:rPr>
          <w:rFonts w:ascii="Times New Roman" w:hAnsi="Times New Roman" w:cs="Times New Roman"/>
          <w:b/>
        </w:rPr>
        <w:t>s’</w:t>
      </w:r>
      <w:r w:rsidR="005152DA" w:rsidRPr="007B0DCD">
        <w:rPr>
          <w:rFonts w:ascii="Times New Roman" w:hAnsi="Times New Roman" w:cs="Times New Roman"/>
          <w:b/>
        </w:rPr>
        <w:t xml:space="preserve"> content </w:t>
      </w:r>
      <w:r w:rsidR="005152DA" w:rsidRPr="007B0DCD">
        <w:rPr>
          <w:rFonts w:ascii="Times New Roman" w:hAnsi="Times New Roman" w:cs="Times New Roman"/>
        </w:rPr>
        <w:t xml:space="preserve">– As ancient biographies of </w:t>
      </w:r>
      <w:r w:rsidR="005152DA" w:rsidRPr="007B0DCD">
        <w:rPr>
          <w:rFonts w:ascii="Times New Roman" w:hAnsi="Times New Roman" w:cs="Times New Roman"/>
          <w:i/>
        </w:rPr>
        <w:t>Jesus</w:t>
      </w:r>
      <w:r w:rsidR="005152DA" w:rsidRPr="007B0DCD">
        <w:rPr>
          <w:rFonts w:ascii="Times New Roman" w:hAnsi="Times New Roman" w:cs="Times New Roman"/>
        </w:rPr>
        <w:t>, they are primarily and centrally accounts about Jesus.</w:t>
      </w:r>
    </w:p>
    <w:p w14:paraId="5D022253" w14:textId="52D19673" w:rsidR="005152DA" w:rsidRPr="007B0DCD" w:rsidRDefault="005152DA" w:rsidP="00AF14BA">
      <w:pPr>
        <w:pStyle w:val="ListParagraph"/>
        <w:numPr>
          <w:ilvl w:val="1"/>
          <w:numId w:val="7"/>
        </w:numPr>
        <w:rPr>
          <w:rFonts w:ascii="Times New Roman" w:hAnsi="Times New Roman" w:cs="Times New Roman"/>
          <w:b/>
        </w:rPr>
      </w:pPr>
      <w:r w:rsidRPr="007B0DCD">
        <w:rPr>
          <w:rFonts w:ascii="Times New Roman" w:hAnsi="Times New Roman" w:cs="Times New Roman"/>
        </w:rPr>
        <w:t>Not a</w:t>
      </w:r>
      <w:r w:rsidR="007B0DCD">
        <w:rPr>
          <w:rFonts w:ascii="Times New Roman" w:hAnsi="Times New Roman" w:cs="Times New Roman"/>
        </w:rPr>
        <w:t xml:space="preserve"> lot of focus on Jesus’ birth, </w:t>
      </w:r>
      <w:r w:rsidRPr="007B0DCD">
        <w:rPr>
          <w:rFonts w:ascii="Times New Roman" w:hAnsi="Times New Roman" w:cs="Times New Roman"/>
        </w:rPr>
        <w:t>upbringing</w:t>
      </w:r>
      <w:r w:rsidR="007B0DCD">
        <w:rPr>
          <w:rFonts w:ascii="Times New Roman" w:hAnsi="Times New Roman" w:cs="Times New Roman"/>
        </w:rPr>
        <w:t>, or psychological development</w:t>
      </w:r>
      <w:r w:rsidRPr="007B0DCD">
        <w:rPr>
          <w:rFonts w:ascii="Times New Roman" w:hAnsi="Times New Roman" w:cs="Times New Roman"/>
        </w:rPr>
        <w:t>.</w:t>
      </w:r>
      <w:r w:rsidR="00003080" w:rsidRPr="007B0DCD">
        <w:rPr>
          <w:rFonts w:ascii="Times New Roman" w:hAnsi="Times New Roman" w:cs="Times New Roman"/>
        </w:rPr>
        <w:t xml:space="preserve"> </w:t>
      </w:r>
      <w:r w:rsidR="007B0DCD">
        <w:rPr>
          <w:rFonts w:ascii="Times New Roman" w:hAnsi="Times New Roman" w:cs="Times New Roman"/>
        </w:rPr>
        <w:t>F</w:t>
      </w:r>
      <w:r w:rsidRPr="007B0DCD">
        <w:rPr>
          <w:rFonts w:ascii="Times New Roman" w:hAnsi="Times New Roman" w:cs="Times New Roman"/>
        </w:rPr>
        <w:t>ocus on Jesus ministry and death.</w:t>
      </w:r>
    </w:p>
    <w:p w14:paraId="2EBF5943" w14:textId="2DD2CC9E" w:rsidR="005152DA" w:rsidRPr="007B0DCD" w:rsidRDefault="005152DA" w:rsidP="00AF14BA">
      <w:pPr>
        <w:pStyle w:val="ListParagraph"/>
        <w:numPr>
          <w:ilvl w:val="1"/>
          <w:numId w:val="7"/>
        </w:numPr>
        <w:rPr>
          <w:rFonts w:ascii="Times New Roman" w:hAnsi="Times New Roman" w:cs="Times New Roman"/>
          <w:b/>
        </w:rPr>
      </w:pPr>
      <w:r w:rsidRPr="007B0DCD">
        <w:rPr>
          <w:rFonts w:ascii="Times New Roman" w:hAnsi="Times New Roman" w:cs="Times New Roman"/>
        </w:rPr>
        <w:t>Gospel = “good news.” Understood as accounts of the good news of the realization of God’s salvation in the person of Jesus, the promised Messiah.</w:t>
      </w:r>
    </w:p>
    <w:p w14:paraId="2F0B5027" w14:textId="77777777" w:rsidR="00EB06E8" w:rsidRPr="007B0DCD" w:rsidRDefault="00EB06E8" w:rsidP="00EB06E8">
      <w:pPr>
        <w:pStyle w:val="ListParagraph"/>
        <w:rPr>
          <w:rFonts w:ascii="Times New Roman" w:hAnsi="Times New Roman" w:cs="Times New Roman"/>
          <w:b/>
        </w:rPr>
      </w:pPr>
    </w:p>
    <w:p w14:paraId="55638137" w14:textId="758899CF" w:rsidR="00EB06E8" w:rsidRPr="007B0DCD" w:rsidRDefault="00EB06E8" w:rsidP="00AF14BA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</w:rPr>
      </w:pPr>
      <w:r w:rsidRPr="007B0DCD">
        <w:rPr>
          <w:rFonts w:ascii="Times New Roman" w:hAnsi="Times New Roman" w:cs="Times New Roman"/>
          <w:b/>
        </w:rPr>
        <w:t xml:space="preserve">The </w:t>
      </w:r>
      <w:r w:rsidRPr="007B0DCD">
        <w:rPr>
          <w:rFonts w:ascii="Times New Roman" w:hAnsi="Times New Roman" w:cs="Times New Roman"/>
          <w:b/>
          <w:i/>
        </w:rPr>
        <w:t>fourfold</w:t>
      </w:r>
      <w:r w:rsidRPr="007B0DCD">
        <w:rPr>
          <w:rFonts w:ascii="Times New Roman" w:hAnsi="Times New Roman" w:cs="Times New Roman"/>
          <w:b/>
        </w:rPr>
        <w:t xml:space="preserve"> Gospel </w:t>
      </w:r>
      <w:r w:rsidRPr="007B0DCD">
        <w:rPr>
          <w:rFonts w:ascii="Times New Roman" w:hAnsi="Times New Roman" w:cs="Times New Roman"/>
        </w:rPr>
        <w:t>– “The Gospel (singular) according to ______.” The same Gospel presented from different angles and emphases.</w:t>
      </w:r>
    </w:p>
    <w:p w14:paraId="72AB3FB8" w14:textId="77777777" w:rsidR="00EB06E8" w:rsidRPr="007B0DCD" w:rsidRDefault="00EB06E8" w:rsidP="00EB06E8">
      <w:pPr>
        <w:pStyle w:val="ListParagraph"/>
        <w:rPr>
          <w:rFonts w:ascii="Times New Roman" w:hAnsi="Times New Roman" w:cs="Times New Roman"/>
          <w:b/>
        </w:rPr>
      </w:pPr>
    </w:p>
    <w:p w14:paraId="5F778812" w14:textId="2C152B72" w:rsidR="00EB06E8" w:rsidRPr="007B0DCD" w:rsidRDefault="00EB06E8" w:rsidP="00AF14BA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</w:rPr>
      </w:pPr>
      <w:r w:rsidRPr="007B0DCD">
        <w:rPr>
          <w:rFonts w:ascii="Times New Roman" w:hAnsi="Times New Roman" w:cs="Times New Roman"/>
          <w:b/>
        </w:rPr>
        <w:t xml:space="preserve">The </w:t>
      </w:r>
      <w:r w:rsidRPr="007B0DCD">
        <w:rPr>
          <w:rFonts w:ascii="Times New Roman" w:hAnsi="Times New Roman" w:cs="Times New Roman"/>
          <w:b/>
          <w:i/>
        </w:rPr>
        <w:t>synoptic</w:t>
      </w:r>
      <w:r w:rsidRPr="007B0DCD">
        <w:rPr>
          <w:rStyle w:val="FootnoteReference"/>
          <w:rFonts w:ascii="Times New Roman" w:hAnsi="Times New Roman" w:cs="Times New Roman"/>
          <w:b/>
        </w:rPr>
        <w:footnoteReference w:id="4"/>
      </w:r>
      <w:r w:rsidRPr="007B0DCD">
        <w:rPr>
          <w:rFonts w:ascii="Times New Roman" w:hAnsi="Times New Roman" w:cs="Times New Roman"/>
          <w:b/>
        </w:rPr>
        <w:t xml:space="preserve"> gospels </w:t>
      </w:r>
      <w:r w:rsidRPr="007B0DCD">
        <w:rPr>
          <w:rFonts w:ascii="Times New Roman" w:hAnsi="Times New Roman" w:cs="Times New Roman"/>
        </w:rPr>
        <w:t>– Matthew, Mark, and Luke – Called such because they present much of the same material (cf. literary dependency).</w:t>
      </w:r>
    </w:p>
    <w:p w14:paraId="6B327A41" w14:textId="77777777" w:rsidR="00EB06E8" w:rsidRPr="007B0DCD" w:rsidRDefault="00EB06E8" w:rsidP="00EB06E8">
      <w:pPr>
        <w:rPr>
          <w:rFonts w:ascii="Times New Roman" w:hAnsi="Times New Roman" w:cs="Times New Roman"/>
        </w:rPr>
      </w:pPr>
    </w:p>
    <w:p w14:paraId="13278706" w14:textId="55473A7E" w:rsidR="00EB06E8" w:rsidRPr="007B0DCD" w:rsidRDefault="00EB06E8" w:rsidP="00AF14BA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</w:rPr>
      </w:pPr>
      <w:r w:rsidRPr="007B0DCD">
        <w:rPr>
          <w:rFonts w:ascii="Times New Roman" w:hAnsi="Times New Roman" w:cs="Times New Roman"/>
          <w:b/>
        </w:rPr>
        <w:lastRenderedPageBreak/>
        <w:t xml:space="preserve">Gospel of John </w:t>
      </w:r>
      <w:r w:rsidRPr="007B0DCD">
        <w:rPr>
          <w:rFonts w:ascii="Times New Roman" w:hAnsi="Times New Roman" w:cs="Times New Roman"/>
        </w:rPr>
        <w:t>– Unique</w:t>
      </w:r>
      <w:r w:rsidR="007B0DCD">
        <w:rPr>
          <w:rFonts w:ascii="Times New Roman" w:hAnsi="Times New Roman" w:cs="Times New Roman"/>
        </w:rPr>
        <w:t xml:space="preserve"> content and style</w:t>
      </w:r>
      <w:r w:rsidRPr="007B0DCD">
        <w:rPr>
          <w:rFonts w:ascii="Times New Roman" w:hAnsi="Times New Roman" w:cs="Times New Roman"/>
        </w:rPr>
        <w:t xml:space="preserve"> from the three synoptic gospels.</w:t>
      </w:r>
      <w:r w:rsidRPr="007B0DCD">
        <w:rPr>
          <w:rFonts w:ascii="Times New Roman" w:hAnsi="Times New Roman" w:cs="Times New Roman"/>
        </w:rPr>
        <w:br/>
      </w:r>
    </w:p>
    <w:p w14:paraId="698E5A75" w14:textId="289BDB7A" w:rsidR="00EB06E8" w:rsidRPr="007B0DCD" w:rsidRDefault="00EB06E8" w:rsidP="00AF14BA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</w:rPr>
      </w:pPr>
      <w:r w:rsidRPr="007B0DCD">
        <w:rPr>
          <w:rFonts w:ascii="Times New Roman" w:hAnsi="Times New Roman" w:cs="Times New Roman"/>
          <w:b/>
        </w:rPr>
        <w:t xml:space="preserve">Luke-Acts </w:t>
      </w:r>
      <w:r w:rsidRPr="007B0DCD">
        <w:rPr>
          <w:rFonts w:ascii="Times New Roman" w:hAnsi="Times New Roman" w:cs="Times New Roman"/>
        </w:rPr>
        <w:t>– Volume</w:t>
      </w:r>
      <w:r w:rsidR="007B0DCD">
        <w:rPr>
          <w:rFonts w:ascii="Times New Roman" w:hAnsi="Times New Roman" w:cs="Times New Roman"/>
        </w:rPr>
        <w:t>s</w:t>
      </w:r>
      <w:r w:rsidRPr="007B0DCD">
        <w:rPr>
          <w:rFonts w:ascii="Times New Roman" w:hAnsi="Times New Roman" w:cs="Times New Roman"/>
        </w:rPr>
        <w:t xml:space="preserve"> 1 and 2 of Luke’s presentation of Jesus’ mission.</w:t>
      </w:r>
    </w:p>
    <w:p w14:paraId="15312CEC" w14:textId="77777777" w:rsidR="00EB06E8" w:rsidRPr="007B0DCD" w:rsidRDefault="00EB06E8" w:rsidP="002C6CA4">
      <w:pPr>
        <w:rPr>
          <w:rFonts w:ascii="Times New Roman" w:hAnsi="Times New Roman" w:cs="Times New Roman"/>
          <w:b/>
        </w:rPr>
      </w:pPr>
    </w:p>
    <w:p w14:paraId="3879F346" w14:textId="5827D38E" w:rsidR="009A208F" w:rsidRPr="007B0DCD" w:rsidRDefault="009A208F" w:rsidP="002C6CA4">
      <w:pPr>
        <w:rPr>
          <w:rFonts w:ascii="Times New Roman" w:hAnsi="Times New Roman" w:cs="Times New Roman"/>
          <w:b/>
        </w:rPr>
      </w:pPr>
      <w:r w:rsidRPr="007B0DCD">
        <w:rPr>
          <w:rFonts w:ascii="Times New Roman" w:hAnsi="Times New Roman" w:cs="Times New Roman"/>
          <w:b/>
        </w:rPr>
        <w:t>II. Principles for interpretation of narrative—review.</w:t>
      </w:r>
    </w:p>
    <w:p w14:paraId="0AEBDF5B" w14:textId="7D7F4B57" w:rsidR="009A208F" w:rsidRPr="007B0DCD" w:rsidRDefault="009A208F" w:rsidP="009A208F">
      <w:pPr>
        <w:pStyle w:val="ListParagraph"/>
        <w:numPr>
          <w:ilvl w:val="0"/>
          <w:numId w:val="10"/>
        </w:numPr>
        <w:rPr>
          <w:rFonts w:ascii="Times New Roman" w:hAnsi="Times New Roman" w:cs="Times New Roman"/>
        </w:rPr>
      </w:pPr>
      <w:r w:rsidRPr="007B0DCD">
        <w:rPr>
          <w:rFonts w:ascii="Times New Roman" w:hAnsi="Times New Roman" w:cs="Times New Roman"/>
        </w:rPr>
        <w:t>Avoid overly psychologizing the characters.</w:t>
      </w:r>
    </w:p>
    <w:p w14:paraId="59FA9230" w14:textId="4A1194B0" w:rsidR="009A208F" w:rsidRPr="007B0DCD" w:rsidRDefault="009A208F" w:rsidP="009A208F">
      <w:pPr>
        <w:pStyle w:val="ListParagraph"/>
        <w:numPr>
          <w:ilvl w:val="0"/>
          <w:numId w:val="10"/>
        </w:numPr>
        <w:rPr>
          <w:rFonts w:ascii="Times New Roman" w:hAnsi="Times New Roman" w:cs="Times New Roman"/>
        </w:rPr>
      </w:pPr>
      <w:r w:rsidRPr="007B0DCD">
        <w:rPr>
          <w:rFonts w:ascii="Times New Roman" w:hAnsi="Times New Roman" w:cs="Times New Roman"/>
        </w:rPr>
        <w:t>Avoid moralizing.</w:t>
      </w:r>
    </w:p>
    <w:p w14:paraId="29F987AE" w14:textId="21489E8C" w:rsidR="009A208F" w:rsidRPr="007B0DCD" w:rsidRDefault="009A208F" w:rsidP="009A208F">
      <w:pPr>
        <w:pStyle w:val="ListParagraph"/>
        <w:numPr>
          <w:ilvl w:val="0"/>
          <w:numId w:val="10"/>
        </w:numPr>
        <w:rPr>
          <w:rFonts w:ascii="Times New Roman" w:hAnsi="Times New Roman" w:cs="Times New Roman"/>
        </w:rPr>
      </w:pPr>
      <w:r w:rsidRPr="007B0DCD">
        <w:rPr>
          <w:rFonts w:ascii="Times New Roman" w:hAnsi="Times New Roman" w:cs="Times New Roman"/>
        </w:rPr>
        <w:t>Narratives are selective; thus, the details are included for a reason.</w:t>
      </w:r>
    </w:p>
    <w:p w14:paraId="1F820A11" w14:textId="5AC8F7C1" w:rsidR="009A208F" w:rsidRPr="007B0DCD" w:rsidRDefault="009A208F" w:rsidP="009A208F">
      <w:pPr>
        <w:pStyle w:val="ListParagraph"/>
        <w:numPr>
          <w:ilvl w:val="0"/>
          <w:numId w:val="10"/>
        </w:numPr>
        <w:rPr>
          <w:rFonts w:ascii="Times New Roman" w:hAnsi="Times New Roman" w:cs="Times New Roman"/>
        </w:rPr>
      </w:pPr>
      <w:r w:rsidRPr="007B0DCD">
        <w:rPr>
          <w:rFonts w:ascii="Times New Roman" w:hAnsi="Times New Roman" w:cs="Times New Roman"/>
        </w:rPr>
        <w:t>Descriptive v. prescriptive.</w:t>
      </w:r>
    </w:p>
    <w:p w14:paraId="27B5231D" w14:textId="77777777" w:rsidR="009A208F" w:rsidRPr="007B0DCD" w:rsidRDefault="009A208F" w:rsidP="009A208F">
      <w:pPr>
        <w:pStyle w:val="ListParagraph"/>
        <w:numPr>
          <w:ilvl w:val="0"/>
          <w:numId w:val="10"/>
        </w:numPr>
        <w:rPr>
          <w:rFonts w:ascii="Times New Roman" w:hAnsi="Times New Roman" w:cs="Times New Roman"/>
        </w:rPr>
      </w:pPr>
      <w:r w:rsidRPr="007B0DCD">
        <w:rPr>
          <w:rFonts w:ascii="Times New Roman" w:hAnsi="Times New Roman" w:cs="Times New Roman"/>
        </w:rPr>
        <w:t>Recognize that narratives teach indirectly.</w:t>
      </w:r>
    </w:p>
    <w:p w14:paraId="01408BC9" w14:textId="77777777" w:rsidR="009A208F" w:rsidRPr="007B0DCD" w:rsidRDefault="009A208F" w:rsidP="009A208F">
      <w:pPr>
        <w:pStyle w:val="ListParagraph"/>
        <w:numPr>
          <w:ilvl w:val="0"/>
          <w:numId w:val="10"/>
        </w:numPr>
        <w:rPr>
          <w:rFonts w:ascii="Times New Roman" w:hAnsi="Times New Roman" w:cs="Times New Roman"/>
        </w:rPr>
      </w:pPr>
      <w:r w:rsidRPr="007B0DCD">
        <w:rPr>
          <w:rFonts w:ascii="Times New Roman" w:hAnsi="Times New Roman" w:cs="Times New Roman"/>
        </w:rPr>
        <w:t>Read in light of the context of the entire book.</w:t>
      </w:r>
    </w:p>
    <w:p w14:paraId="1797701F" w14:textId="17656C0B" w:rsidR="009A208F" w:rsidRPr="007B0DCD" w:rsidRDefault="009A208F" w:rsidP="009A208F">
      <w:pPr>
        <w:pStyle w:val="ListParagraph"/>
        <w:numPr>
          <w:ilvl w:val="0"/>
          <w:numId w:val="10"/>
        </w:numPr>
        <w:rPr>
          <w:rFonts w:ascii="Times New Roman" w:hAnsi="Times New Roman" w:cs="Times New Roman"/>
        </w:rPr>
      </w:pPr>
      <w:r w:rsidRPr="007B0DCD">
        <w:rPr>
          <w:rFonts w:ascii="Times New Roman" w:hAnsi="Times New Roman" w:cs="Times New Roman"/>
        </w:rPr>
        <w:t>Read in light of the context of redemptive history.</w:t>
      </w:r>
    </w:p>
    <w:p w14:paraId="15E467B3" w14:textId="77777777" w:rsidR="009A208F" w:rsidRPr="007B0DCD" w:rsidRDefault="009A208F" w:rsidP="002C6CA4">
      <w:pPr>
        <w:rPr>
          <w:rFonts w:ascii="Times New Roman" w:hAnsi="Times New Roman" w:cs="Times New Roman"/>
          <w:b/>
        </w:rPr>
      </w:pPr>
    </w:p>
    <w:p w14:paraId="33F826AF" w14:textId="23C21BDD" w:rsidR="00203397" w:rsidRPr="007B0DCD" w:rsidRDefault="00EB06E8" w:rsidP="002C6CA4">
      <w:pPr>
        <w:rPr>
          <w:rFonts w:ascii="Times New Roman" w:hAnsi="Times New Roman" w:cs="Times New Roman"/>
          <w:b/>
        </w:rPr>
      </w:pPr>
      <w:r w:rsidRPr="007B0DCD">
        <w:rPr>
          <w:rFonts w:ascii="Times New Roman" w:hAnsi="Times New Roman" w:cs="Times New Roman"/>
          <w:b/>
        </w:rPr>
        <w:t>I</w:t>
      </w:r>
      <w:r w:rsidR="009A208F" w:rsidRPr="007B0DCD">
        <w:rPr>
          <w:rFonts w:ascii="Times New Roman" w:hAnsi="Times New Roman" w:cs="Times New Roman"/>
          <w:b/>
        </w:rPr>
        <w:t>I</w:t>
      </w:r>
      <w:r w:rsidRPr="007B0DCD">
        <w:rPr>
          <w:rFonts w:ascii="Times New Roman" w:hAnsi="Times New Roman" w:cs="Times New Roman"/>
          <w:b/>
        </w:rPr>
        <w:t>I</w:t>
      </w:r>
      <w:r w:rsidR="00250377" w:rsidRPr="007B0DCD">
        <w:rPr>
          <w:rFonts w:ascii="Times New Roman" w:hAnsi="Times New Roman" w:cs="Times New Roman"/>
          <w:b/>
        </w:rPr>
        <w:t>. Unique p</w:t>
      </w:r>
      <w:r w:rsidR="00AF14BA" w:rsidRPr="007B0DCD">
        <w:rPr>
          <w:rFonts w:ascii="Times New Roman" w:hAnsi="Times New Roman" w:cs="Times New Roman"/>
          <w:b/>
        </w:rPr>
        <w:t>rinciples for interpretation of the gospels.</w:t>
      </w:r>
    </w:p>
    <w:p w14:paraId="51F0D161" w14:textId="77777777" w:rsidR="00203397" w:rsidRPr="007B0DCD" w:rsidRDefault="00203397" w:rsidP="002C6CA4">
      <w:pPr>
        <w:rPr>
          <w:rFonts w:ascii="Times New Roman" w:hAnsi="Times New Roman" w:cs="Times New Roman"/>
        </w:rPr>
      </w:pPr>
    </w:p>
    <w:p w14:paraId="214229A3" w14:textId="024403AC" w:rsidR="003E68FA" w:rsidRDefault="003E68FA" w:rsidP="00EB06E8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7B0DCD">
        <w:rPr>
          <w:rFonts w:ascii="Times New Roman" w:hAnsi="Times New Roman" w:cs="Times New Roman"/>
          <w:b/>
        </w:rPr>
        <w:t>Recognize the uniqueness of each gospel; resist the tendency to harmonize.</w:t>
      </w:r>
    </w:p>
    <w:p w14:paraId="064D8C78" w14:textId="77777777" w:rsidR="003E68FA" w:rsidRDefault="003E68FA" w:rsidP="003E68FA">
      <w:pPr>
        <w:pStyle w:val="ListParagraph"/>
        <w:rPr>
          <w:rFonts w:ascii="Times New Roman" w:hAnsi="Times New Roman" w:cs="Times New Roman"/>
          <w:b/>
        </w:rPr>
      </w:pPr>
    </w:p>
    <w:p w14:paraId="396EC528" w14:textId="7805C480" w:rsidR="00EB06E8" w:rsidRPr="007B0DCD" w:rsidRDefault="00EB06E8" w:rsidP="00EB06E8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7B0DCD">
        <w:rPr>
          <w:rFonts w:ascii="Times New Roman" w:hAnsi="Times New Roman" w:cs="Times New Roman"/>
          <w:b/>
        </w:rPr>
        <w:t xml:space="preserve">The gospels are primarily and centrally accounts about Jesus. </w:t>
      </w:r>
      <w:r w:rsidR="009A208F" w:rsidRPr="007B0DCD">
        <w:rPr>
          <w:rFonts w:ascii="Times New Roman" w:hAnsi="Times New Roman" w:cs="Times New Roman"/>
        </w:rPr>
        <w:t xml:space="preserve">(Cf. Narratives at times teaches indirectly.) </w:t>
      </w:r>
      <w:r w:rsidRPr="007B0DCD">
        <w:rPr>
          <w:rFonts w:ascii="Times New Roman" w:hAnsi="Times New Roman" w:cs="Times New Roman"/>
        </w:rPr>
        <w:t>Therefore, a proper approach to the gospels asks…</w:t>
      </w:r>
    </w:p>
    <w:p w14:paraId="60DCFD71" w14:textId="6113024C" w:rsidR="00EB06E8" w:rsidRPr="007B0DCD" w:rsidRDefault="004D01E4" w:rsidP="00EB06E8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[Primary purpose] </w:t>
      </w:r>
      <w:r w:rsidR="00EB06E8" w:rsidRPr="007B0DCD">
        <w:rPr>
          <w:rFonts w:ascii="Times New Roman" w:hAnsi="Times New Roman" w:cs="Times New Roman"/>
        </w:rPr>
        <w:t>What does this text tell me about Jesus?</w:t>
      </w:r>
    </w:p>
    <w:p w14:paraId="22C1E291" w14:textId="7FDDA13A" w:rsidR="00EB06E8" w:rsidRPr="00E94FC8" w:rsidRDefault="004D01E4" w:rsidP="00EB06E8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[Secondary purpose] </w:t>
      </w:r>
      <w:r w:rsidR="00EB06E8" w:rsidRPr="00E94FC8">
        <w:rPr>
          <w:rFonts w:ascii="Times New Roman" w:hAnsi="Times New Roman" w:cs="Times New Roman"/>
        </w:rPr>
        <w:t xml:space="preserve">What does this text tell me about </w:t>
      </w:r>
      <w:r>
        <w:rPr>
          <w:rFonts w:ascii="Times New Roman" w:hAnsi="Times New Roman" w:cs="Times New Roman"/>
        </w:rPr>
        <w:t>following Jesus</w:t>
      </w:r>
      <w:r w:rsidR="00EB06E8" w:rsidRPr="00E94FC8">
        <w:rPr>
          <w:rFonts w:ascii="Times New Roman" w:hAnsi="Times New Roman" w:cs="Times New Roman"/>
        </w:rPr>
        <w:t>?</w:t>
      </w:r>
    </w:p>
    <w:p w14:paraId="01D22697" w14:textId="77777777" w:rsidR="009A208F" w:rsidRPr="00E94FC8" w:rsidRDefault="009A208F" w:rsidP="009A208F">
      <w:pPr>
        <w:ind w:left="720"/>
        <w:rPr>
          <w:rFonts w:ascii="Times New Roman" w:hAnsi="Times New Roman" w:cs="Times New Roman"/>
        </w:rPr>
      </w:pPr>
    </w:p>
    <w:p w14:paraId="61AB08B0" w14:textId="6A2CD18B" w:rsidR="00E94FC8" w:rsidRDefault="009A208F" w:rsidP="00E94FC8">
      <w:pPr>
        <w:ind w:left="720"/>
        <w:rPr>
          <w:rFonts w:ascii="Times New Roman" w:hAnsi="Times New Roman" w:cs="Times New Roman"/>
          <w:b/>
        </w:rPr>
      </w:pPr>
      <w:r w:rsidRPr="00E94FC8">
        <w:rPr>
          <w:rFonts w:ascii="Times New Roman" w:hAnsi="Times New Roman" w:cs="Times New Roman"/>
          <w:b/>
        </w:rPr>
        <w:t>Example:</w:t>
      </w:r>
      <w:r w:rsidR="00E94FC8">
        <w:rPr>
          <w:rFonts w:ascii="Times New Roman" w:hAnsi="Times New Roman" w:cs="Times New Roman"/>
          <w:b/>
        </w:rPr>
        <w:t xml:space="preserve"> Jesus’ teaching, e.g., Matthew 5:27-28; cf. 7:28-29.</w:t>
      </w:r>
    </w:p>
    <w:p w14:paraId="0823321C" w14:textId="77777777" w:rsidR="00E94FC8" w:rsidRDefault="00E94FC8" w:rsidP="00E94FC8">
      <w:pPr>
        <w:tabs>
          <w:tab w:val="right" w:pos="360"/>
          <w:tab w:val="left" w:pos="720"/>
        </w:tabs>
        <w:ind w:left="2160" w:hanging="72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ab/>
      </w:r>
    </w:p>
    <w:p w14:paraId="50325261" w14:textId="3FDD0850" w:rsidR="00E94FC8" w:rsidRPr="00E94FC8" w:rsidRDefault="00E94FC8" w:rsidP="004D01E4">
      <w:pPr>
        <w:tabs>
          <w:tab w:val="right" w:pos="360"/>
          <w:tab w:val="left" w:pos="720"/>
        </w:tabs>
        <w:ind w:left="144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Mt 5:</w:t>
      </w:r>
      <w:r w:rsidRPr="00E94FC8">
        <w:rPr>
          <w:rFonts w:ascii="Times New Roman" w:hAnsi="Times New Roman" w:cs="Times New Roman"/>
          <w:b/>
        </w:rPr>
        <w:t>27</w:t>
      </w:r>
      <w:r>
        <w:rPr>
          <w:rFonts w:ascii="Times New Roman" w:hAnsi="Times New Roman" w:cs="Times New Roman"/>
        </w:rPr>
        <w:t xml:space="preserve"> – </w:t>
      </w:r>
      <w:r w:rsidRPr="00E94FC8">
        <w:rPr>
          <w:rFonts w:ascii="Times New Roman" w:hAnsi="Times New Roman" w:cs="Times New Roman"/>
          <w:b/>
          <w:vertAlign w:val="superscript"/>
        </w:rPr>
        <w:t>27</w:t>
      </w:r>
      <w:r>
        <w:rPr>
          <w:rFonts w:ascii="Times New Roman" w:hAnsi="Times New Roman" w:cs="Times New Roman"/>
        </w:rPr>
        <w:t xml:space="preserve"> </w:t>
      </w:r>
      <w:r w:rsidRPr="00E94FC8">
        <w:rPr>
          <w:rFonts w:ascii="Times New Roman" w:hAnsi="Times New Roman" w:cs="Times New Roman"/>
        </w:rPr>
        <w:t>“You have heard that it was said, ‘</w:t>
      </w:r>
      <w:r w:rsidRPr="00E94FC8">
        <w:rPr>
          <w:rFonts w:ascii="Times New Roman" w:hAnsi="Times New Roman" w:cs="Times New Roman"/>
          <w:smallCaps/>
        </w:rPr>
        <w:t>You shall not commit adultery</w:t>
      </w:r>
      <w:r w:rsidRPr="00E94FC8">
        <w:rPr>
          <w:rFonts w:ascii="Times New Roman" w:hAnsi="Times New Roman" w:cs="Times New Roman"/>
        </w:rPr>
        <w:t>’</w:t>
      </w:r>
      <w:r w:rsidR="00F336F8">
        <w:rPr>
          <w:rFonts w:ascii="Times New Roman" w:hAnsi="Times New Roman" w:cs="Times New Roman"/>
        </w:rPr>
        <w:t xml:space="preserve"> [Ex 20:14; Deut 5:18]</w:t>
      </w:r>
      <w:r w:rsidRPr="00E94FC8">
        <w:rPr>
          <w:rFonts w:ascii="Times New Roman" w:hAnsi="Times New Roman" w:cs="Times New Roman"/>
        </w:rPr>
        <w:t>;</w:t>
      </w:r>
      <w:r>
        <w:rPr>
          <w:rFonts w:ascii="Times New Roman" w:hAnsi="Times New Roman" w:cs="Times New Roman"/>
          <w:b/>
        </w:rPr>
        <w:t xml:space="preserve"> </w:t>
      </w:r>
      <w:r w:rsidRPr="00E94FC8">
        <w:rPr>
          <w:rFonts w:ascii="Times New Roman" w:hAnsi="Times New Roman" w:cs="Times New Roman"/>
          <w:b/>
          <w:vertAlign w:val="superscript"/>
        </w:rPr>
        <w:t>28</w:t>
      </w:r>
      <w:r>
        <w:rPr>
          <w:rFonts w:ascii="Times New Roman" w:hAnsi="Times New Roman" w:cs="Times New Roman"/>
        </w:rPr>
        <w:t xml:space="preserve"> </w:t>
      </w:r>
      <w:r w:rsidRPr="00E94FC8">
        <w:rPr>
          <w:rFonts w:ascii="Times New Roman" w:hAnsi="Times New Roman" w:cs="Times New Roman"/>
        </w:rPr>
        <w:t>but I say to you that everyone who looks at a woman with lust for her has already committed adultery with her in his heart.</w:t>
      </w:r>
    </w:p>
    <w:p w14:paraId="0FDFA5AF" w14:textId="77777777" w:rsidR="00E94FC8" w:rsidRDefault="00E94FC8" w:rsidP="00E94FC8">
      <w:pPr>
        <w:widowControl w:val="0"/>
        <w:tabs>
          <w:tab w:val="right" w:pos="360"/>
          <w:tab w:val="left" w:pos="720"/>
        </w:tabs>
        <w:autoSpaceDE w:val="0"/>
        <w:autoSpaceDN w:val="0"/>
        <w:adjustRightInd w:val="0"/>
        <w:ind w:left="720" w:hanging="720"/>
        <w:rPr>
          <w:rFonts w:ascii="Times New Roman" w:hAnsi="Times New Roman" w:cs="Times New Roman"/>
        </w:rPr>
      </w:pPr>
    </w:p>
    <w:p w14:paraId="596AFE15" w14:textId="473C8056" w:rsidR="00E94FC8" w:rsidRPr="00E94FC8" w:rsidRDefault="00E94FC8" w:rsidP="004D01E4">
      <w:pPr>
        <w:widowControl w:val="0"/>
        <w:tabs>
          <w:tab w:val="right" w:pos="360"/>
          <w:tab w:val="left" w:pos="720"/>
        </w:tabs>
        <w:autoSpaceDE w:val="0"/>
        <w:autoSpaceDN w:val="0"/>
        <w:adjustRightInd w:val="0"/>
        <w:ind w:left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Cf. Mt 7:28-29 – </w:t>
      </w:r>
      <w:r w:rsidRPr="00E94FC8">
        <w:rPr>
          <w:rFonts w:ascii="Times New Roman" w:hAnsi="Times New Roman" w:cs="Times New Roman"/>
          <w:b/>
          <w:vertAlign w:val="superscript"/>
        </w:rPr>
        <w:t>28</w:t>
      </w:r>
      <w:r>
        <w:rPr>
          <w:rFonts w:ascii="Times New Roman" w:hAnsi="Times New Roman" w:cs="Times New Roman"/>
          <w:b/>
        </w:rPr>
        <w:t xml:space="preserve"> </w:t>
      </w:r>
      <w:r w:rsidRPr="00E94FC8">
        <w:rPr>
          <w:rFonts w:ascii="Times New Roman" w:hAnsi="Times New Roman" w:cs="Times New Roman"/>
        </w:rPr>
        <w:t>When Jesus had finished these words, the crowds were amazed at His teaching</w:t>
      </w:r>
      <w:proofErr w:type="gramStart"/>
      <w:r w:rsidRPr="00E94FC8">
        <w:rPr>
          <w:rFonts w:ascii="Times New Roman" w:hAnsi="Times New Roman" w:cs="Times New Roman"/>
        </w:rPr>
        <w:t>;</w:t>
      </w:r>
      <w:proofErr w:type="gramEnd"/>
      <w:r>
        <w:rPr>
          <w:rFonts w:ascii="Times New Roman" w:hAnsi="Times New Roman" w:cs="Times New Roman"/>
        </w:rPr>
        <w:t xml:space="preserve"> </w:t>
      </w:r>
      <w:r w:rsidRPr="00E94FC8">
        <w:rPr>
          <w:rFonts w:ascii="Times New Roman" w:hAnsi="Times New Roman" w:cs="Times New Roman"/>
          <w:b/>
          <w:vertAlign w:val="superscript"/>
        </w:rPr>
        <w:t>29</w:t>
      </w:r>
      <w:r>
        <w:rPr>
          <w:rFonts w:ascii="Times New Roman" w:hAnsi="Times New Roman" w:cs="Times New Roman"/>
        </w:rPr>
        <w:t xml:space="preserve"> </w:t>
      </w:r>
      <w:r w:rsidRPr="00E94FC8">
        <w:rPr>
          <w:rFonts w:ascii="Times New Roman" w:hAnsi="Times New Roman" w:cs="Times New Roman"/>
        </w:rPr>
        <w:t xml:space="preserve">for He was teaching them as </w:t>
      </w:r>
      <w:r w:rsidRPr="00E94FC8">
        <w:rPr>
          <w:rFonts w:ascii="Times New Roman" w:hAnsi="Times New Roman" w:cs="Times New Roman"/>
          <w:i/>
        </w:rPr>
        <w:t>one</w:t>
      </w:r>
      <w:r w:rsidRPr="00E94FC8">
        <w:rPr>
          <w:rFonts w:ascii="Times New Roman" w:hAnsi="Times New Roman" w:cs="Times New Roman"/>
        </w:rPr>
        <w:t xml:space="preserve"> having authority, and not as their scribes.</w:t>
      </w:r>
    </w:p>
    <w:p w14:paraId="074F5BBD" w14:textId="77777777" w:rsidR="00E94FC8" w:rsidRDefault="00E94FC8" w:rsidP="00E94FC8">
      <w:pPr>
        <w:ind w:left="1440"/>
        <w:rPr>
          <w:rFonts w:ascii="Times New Roman" w:hAnsi="Times New Roman" w:cs="Times New Roman"/>
          <w:b/>
        </w:rPr>
      </w:pPr>
    </w:p>
    <w:p w14:paraId="193BEE6E" w14:textId="765E60BF" w:rsidR="00E94FC8" w:rsidRPr="000E2581" w:rsidRDefault="00E94FC8" w:rsidP="00E94FC8">
      <w:pPr>
        <w:ind w:left="72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Example: Miracle accounts, e.g., </w:t>
      </w:r>
      <w:r w:rsidRPr="00E94FC8">
        <w:rPr>
          <w:rFonts w:ascii="Times New Roman" w:hAnsi="Times New Roman" w:cs="Times New Roman"/>
          <w:b/>
        </w:rPr>
        <w:t xml:space="preserve">Mark 4:35-41 – </w:t>
      </w:r>
      <w:r w:rsidRPr="00E94FC8">
        <w:rPr>
          <w:rFonts w:ascii="Times New Roman" w:hAnsi="Times New Roman" w:cs="Times New Roman"/>
          <w:b/>
          <w:vertAlign w:val="superscript"/>
        </w:rPr>
        <w:t>35</w:t>
      </w:r>
      <w:r w:rsidRPr="00E94FC8">
        <w:rPr>
          <w:rFonts w:ascii="Times New Roman" w:hAnsi="Times New Roman" w:cs="Times New Roman"/>
        </w:rPr>
        <w:t xml:space="preserve"> </w:t>
      </w:r>
      <w:proofErr w:type="gramStart"/>
      <w:r w:rsidRPr="00E94FC8">
        <w:rPr>
          <w:rFonts w:ascii="Times New Roman" w:hAnsi="Times New Roman" w:cs="Times New Roman"/>
        </w:rPr>
        <w:t>On</w:t>
      </w:r>
      <w:proofErr w:type="gramEnd"/>
      <w:r w:rsidRPr="00E94FC8">
        <w:rPr>
          <w:rFonts w:ascii="Times New Roman" w:hAnsi="Times New Roman" w:cs="Times New Roman"/>
        </w:rPr>
        <w:t xml:space="preserve"> that day, when evening came, He said to them, “Let us go over to the other side.”</w:t>
      </w:r>
      <w:r w:rsidRPr="00E94FC8">
        <w:rPr>
          <w:rFonts w:ascii="Times New Roman" w:hAnsi="Times New Roman" w:cs="Times New Roman"/>
          <w:b/>
        </w:rPr>
        <w:t xml:space="preserve"> </w:t>
      </w:r>
      <w:r w:rsidRPr="00E94FC8">
        <w:rPr>
          <w:rFonts w:ascii="Times New Roman" w:hAnsi="Times New Roman" w:cs="Times New Roman"/>
          <w:b/>
          <w:vertAlign w:val="superscript"/>
        </w:rPr>
        <w:t>36</w:t>
      </w:r>
      <w:r w:rsidRPr="00E94FC8">
        <w:rPr>
          <w:rFonts w:ascii="Times New Roman" w:hAnsi="Times New Roman" w:cs="Times New Roman"/>
        </w:rPr>
        <w:t xml:space="preserve"> Leaving the crowd, they took Him along with them in the boat, just as He was; and other boats were with Him. </w:t>
      </w:r>
      <w:r w:rsidRPr="00E94FC8">
        <w:rPr>
          <w:rFonts w:ascii="Times New Roman" w:hAnsi="Times New Roman" w:cs="Times New Roman"/>
          <w:b/>
          <w:vertAlign w:val="superscript"/>
        </w:rPr>
        <w:t xml:space="preserve">37 </w:t>
      </w:r>
      <w:r w:rsidRPr="00E94FC8">
        <w:rPr>
          <w:rFonts w:ascii="Times New Roman" w:hAnsi="Times New Roman" w:cs="Times New Roman"/>
        </w:rPr>
        <w:t>And there arose a fierce gale of wind, and the waves were breaking over the boat so much that the boat was already filling up.</w:t>
      </w:r>
      <w:r w:rsidRPr="00E94FC8">
        <w:rPr>
          <w:rFonts w:ascii="Times New Roman" w:hAnsi="Times New Roman" w:cs="Times New Roman"/>
          <w:b/>
        </w:rPr>
        <w:t xml:space="preserve"> </w:t>
      </w:r>
      <w:r w:rsidRPr="00E94FC8">
        <w:rPr>
          <w:rFonts w:ascii="Times New Roman" w:hAnsi="Times New Roman" w:cs="Times New Roman"/>
          <w:b/>
          <w:vertAlign w:val="superscript"/>
        </w:rPr>
        <w:t>38</w:t>
      </w:r>
      <w:r w:rsidRPr="00E94FC8">
        <w:rPr>
          <w:rFonts w:ascii="Times New Roman" w:hAnsi="Times New Roman" w:cs="Times New Roman"/>
        </w:rPr>
        <w:t xml:space="preserve"> Jesus Himself was in the stern, asleep on the cushion; and they woke Him and said to Him, “Teacher, do </w:t>
      </w:r>
      <w:proofErr w:type="gramStart"/>
      <w:r w:rsidRPr="00E94FC8">
        <w:rPr>
          <w:rFonts w:ascii="Times New Roman" w:hAnsi="Times New Roman" w:cs="Times New Roman"/>
        </w:rPr>
        <w:t>You</w:t>
      </w:r>
      <w:proofErr w:type="gramEnd"/>
      <w:r w:rsidRPr="00E94FC8">
        <w:rPr>
          <w:rFonts w:ascii="Times New Roman" w:hAnsi="Times New Roman" w:cs="Times New Roman"/>
        </w:rPr>
        <w:t xml:space="preserve"> not care that we are perishing?”</w:t>
      </w:r>
      <w:r>
        <w:rPr>
          <w:rFonts w:ascii="Times New Roman" w:hAnsi="Times New Roman" w:cs="Times New Roman"/>
          <w:b/>
        </w:rPr>
        <w:t xml:space="preserve"> </w:t>
      </w:r>
      <w:r w:rsidRPr="00E94FC8">
        <w:rPr>
          <w:rFonts w:ascii="Times New Roman" w:hAnsi="Times New Roman" w:cs="Times New Roman"/>
          <w:b/>
          <w:vertAlign w:val="superscript"/>
        </w:rPr>
        <w:t>39</w:t>
      </w:r>
      <w:r>
        <w:rPr>
          <w:rFonts w:ascii="Times New Roman" w:hAnsi="Times New Roman" w:cs="Times New Roman"/>
        </w:rPr>
        <w:t xml:space="preserve"> </w:t>
      </w:r>
      <w:r w:rsidRPr="00E94FC8">
        <w:rPr>
          <w:rFonts w:ascii="Times New Roman" w:hAnsi="Times New Roman" w:cs="Times New Roman"/>
        </w:rPr>
        <w:t>And He got up and rebuked the wind and said to the sea, “Hush, be still.” And the wind died down and it became perfectly calm.</w:t>
      </w:r>
      <w:r>
        <w:rPr>
          <w:rFonts w:ascii="Times New Roman" w:hAnsi="Times New Roman" w:cs="Times New Roman"/>
          <w:b/>
        </w:rPr>
        <w:t xml:space="preserve"> </w:t>
      </w:r>
      <w:r w:rsidRPr="00E94FC8">
        <w:rPr>
          <w:rFonts w:ascii="Times New Roman" w:hAnsi="Times New Roman" w:cs="Times New Roman"/>
          <w:b/>
          <w:vertAlign w:val="superscript"/>
        </w:rPr>
        <w:t>40</w:t>
      </w:r>
      <w:r>
        <w:rPr>
          <w:rFonts w:ascii="Times New Roman" w:hAnsi="Times New Roman" w:cs="Times New Roman"/>
          <w:b/>
          <w:vertAlign w:val="superscript"/>
        </w:rPr>
        <w:t xml:space="preserve"> </w:t>
      </w:r>
      <w:r w:rsidRPr="00E94FC8">
        <w:rPr>
          <w:rFonts w:ascii="Times New Roman" w:hAnsi="Times New Roman" w:cs="Times New Roman"/>
        </w:rPr>
        <w:t>And He said to them, “Why are you afraid? How is it that you have no faith?”</w:t>
      </w:r>
      <w:r>
        <w:rPr>
          <w:rFonts w:ascii="Times New Roman" w:hAnsi="Times New Roman" w:cs="Times New Roman"/>
          <w:b/>
        </w:rPr>
        <w:t xml:space="preserve"> </w:t>
      </w:r>
      <w:r w:rsidRPr="00E94FC8">
        <w:rPr>
          <w:rFonts w:ascii="Times New Roman" w:hAnsi="Times New Roman" w:cs="Times New Roman"/>
          <w:b/>
          <w:vertAlign w:val="superscript"/>
        </w:rPr>
        <w:t>41</w:t>
      </w:r>
      <w:r>
        <w:rPr>
          <w:rFonts w:ascii="Times New Roman" w:hAnsi="Times New Roman" w:cs="Times New Roman"/>
          <w:b/>
          <w:vertAlign w:val="superscript"/>
        </w:rPr>
        <w:t xml:space="preserve"> </w:t>
      </w:r>
      <w:r w:rsidRPr="00E94FC8">
        <w:rPr>
          <w:rFonts w:ascii="Times New Roman" w:hAnsi="Times New Roman" w:cs="Times New Roman"/>
        </w:rPr>
        <w:t xml:space="preserve">They became very much afraid and said to one another, “Who then is this, that even </w:t>
      </w:r>
      <w:r w:rsidRPr="000E2581">
        <w:rPr>
          <w:rFonts w:ascii="Times New Roman" w:hAnsi="Times New Roman" w:cs="Times New Roman"/>
        </w:rPr>
        <w:t>the wind and the sea obey Him?”</w:t>
      </w:r>
    </w:p>
    <w:p w14:paraId="13AE0F61" w14:textId="77777777" w:rsidR="003E68FA" w:rsidRPr="000E2581" w:rsidRDefault="003E68FA" w:rsidP="00E94FC8">
      <w:pPr>
        <w:rPr>
          <w:rFonts w:ascii="Times New Roman" w:hAnsi="Times New Roman" w:cs="Times New Roman"/>
          <w:b/>
        </w:rPr>
      </w:pPr>
    </w:p>
    <w:p w14:paraId="0231497F" w14:textId="77777777" w:rsidR="000E2581" w:rsidRDefault="00E94FC8" w:rsidP="000E2581">
      <w:pPr>
        <w:ind w:firstLine="720"/>
        <w:rPr>
          <w:rFonts w:ascii="Times New Roman" w:hAnsi="Times New Roman" w:cs="Times New Roman"/>
          <w:b/>
        </w:rPr>
      </w:pPr>
      <w:r w:rsidRPr="000E2581">
        <w:rPr>
          <w:rFonts w:ascii="Times New Roman" w:hAnsi="Times New Roman" w:cs="Times New Roman"/>
          <w:b/>
        </w:rPr>
        <w:t xml:space="preserve">Example: </w:t>
      </w:r>
      <w:r w:rsidR="004D01E4" w:rsidRPr="000E2581">
        <w:rPr>
          <w:rFonts w:ascii="Times New Roman" w:hAnsi="Times New Roman" w:cs="Times New Roman"/>
          <w:b/>
        </w:rPr>
        <w:t xml:space="preserve">Discipleship, e.g., </w:t>
      </w:r>
      <w:r w:rsidR="000E2581">
        <w:rPr>
          <w:rFonts w:ascii="Times New Roman" w:hAnsi="Times New Roman" w:cs="Times New Roman"/>
          <w:b/>
        </w:rPr>
        <w:t>Luke 9:18-22; cf. 9:23-25.</w:t>
      </w:r>
    </w:p>
    <w:p w14:paraId="77EA391D" w14:textId="37DD38AC" w:rsidR="000E2581" w:rsidRPr="000E2581" w:rsidRDefault="000E2581" w:rsidP="000E2581">
      <w:pPr>
        <w:ind w:left="144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Lk 9:18-22 – </w:t>
      </w:r>
      <w:r w:rsidRPr="000E2581">
        <w:rPr>
          <w:rFonts w:ascii="Times New Roman" w:hAnsi="Times New Roman" w:cs="Times New Roman"/>
          <w:b/>
          <w:vertAlign w:val="superscript"/>
        </w:rPr>
        <w:t>18</w:t>
      </w:r>
      <w:r>
        <w:rPr>
          <w:rFonts w:ascii="Times New Roman" w:hAnsi="Times New Roman" w:cs="Times New Roman"/>
        </w:rPr>
        <w:t xml:space="preserve"> </w:t>
      </w:r>
      <w:r w:rsidRPr="000E2581">
        <w:rPr>
          <w:rFonts w:ascii="Times New Roman" w:hAnsi="Times New Roman" w:cs="Times New Roman"/>
        </w:rPr>
        <w:t>And it happened that while He was praying alone, the disciples were with Him, and He questioned them, saying, “Who do the people say that I am?”</w:t>
      </w:r>
      <w:r>
        <w:rPr>
          <w:rFonts w:ascii="Times New Roman" w:hAnsi="Times New Roman" w:cs="Times New Roman"/>
        </w:rPr>
        <w:t xml:space="preserve"> </w:t>
      </w:r>
      <w:r w:rsidRPr="000E2581">
        <w:rPr>
          <w:rFonts w:ascii="Times New Roman" w:hAnsi="Times New Roman" w:cs="Times New Roman"/>
          <w:b/>
          <w:vertAlign w:val="superscript"/>
        </w:rPr>
        <w:t>19</w:t>
      </w:r>
      <w:r w:rsidRPr="000E2581">
        <w:rPr>
          <w:rFonts w:ascii="Times New Roman" w:hAnsi="Times New Roman" w:cs="Times New Roman"/>
        </w:rPr>
        <w:t xml:space="preserve">They answered and said, “John the Baptist, and others </w:t>
      </w:r>
      <w:r w:rsidRPr="000E2581">
        <w:rPr>
          <w:rFonts w:ascii="Times New Roman" w:hAnsi="Times New Roman" w:cs="Times New Roman"/>
          <w:i/>
        </w:rPr>
        <w:t>say</w:t>
      </w:r>
      <w:r w:rsidRPr="000E2581">
        <w:rPr>
          <w:rFonts w:ascii="Times New Roman" w:hAnsi="Times New Roman" w:cs="Times New Roman"/>
        </w:rPr>
        <w:t xml:space="preserve"> Elijah; but others, that one of the prophets of old has risen again.”</w:t>
      </w:r>
      <w:r>
        <w:rPr>
          <w:rFonts w:ascii="Times New Roman" w:hAnsi="Times New Roman" w:cs="Times New Roman"/>
        </w:rPr>
        <w:t xml:space="preserve"> </w:t>
      </w:r>
      <w:r w:rsidRPr="000E2581">
        <w:rPr>
          <w:rFonts w:ascii="Times New Roman" w:hAnsi="Times New Roman" w:cs="Times New Roman"/>
          <w:b/>
          <w:vertAlign w:val="superscript"/>
        </w:rPr>
        <w:t>20</w:t>
      </w:r>
      <w:r>
        <w:rPr>
          <w:rFonts w:ascii="Times New Roman" w:hAnsi="Times New Roman" w:cs="Times New Roman"/>
        </w:rPr>
        <w:t xml:space="preserve"> </w:t>
      </w:r>
      <w:r w:rsidRPr="000E2581">
        <w:rPr>
          <w:rFonts w:ascii="Times New Roman" w:hAnsi="Times New Roman" w:cs="Times New Roman"/>
        </w:rPr>
        <w:t>And He said to them, “But who do you say that I am?” And Peter answered and said, “The Christ of God.”</w:t>
      </w:r>
      <w:r>
        <w:rPr>
          <w:rFonts w:ascii="Times New Roman" w:hAnsi="Times New Roman" w:cs="Times New Roman"/>
        </w:rPr>
        <w:t xml:space="preserve"> </w:t>
      </w:r>
      <w:r w:rsidRPr="000E2581">
        <w:rPr>
          <w:rFonts w:ascii="Times New Roman" w:hAnsi="Times New Roman" w:cs="Times New Roman"/>
          <w:b/>
          <w:vertAlign w:val="superscript"/>
        </w:rPr>
        <w:t>21</w:t>
      </w:r>
      <w:r>
        <w:rPr>
          <w:rFonts w:ascii="Times New Roman" w:hAnsi="Times New Roman" w:cs="Times New Roman"/>
        </w:rPr>
        <w:t xml:space="preserve"> </w:t>
      </w:r>
      <w:r w:rsidRPr="000E2581">
        <w:rPr>
          <w:rFonts w:ascii="Times New Roman" w:hAnsi="Times New Roman" w:cs="Times New Roman"/>
        </w:rPr>
        <w:t xml:space="preserve">But He warned them and instructed </w:t>
      </w:r>
      <w:r w:rsidRPr="000E2581">
        <w:rPr>
          <w:rFonts w:ascii="Times New Roman" w:hAnsi="Times New Roman" w:cs="Times New Roman"/>
          <w:i/>
        </w:rPr>
        <w:t>them</w:t>
      </w:r>
      <w:r w:rsidRPr="000E2581">
        <w:rPr>
          <w:rFonts w:ascii="Times New Roman" w:hAnsi="Times New Roman" w:cs="Times New Roman"/>
        </w:rPr>
        <w:t xml:space="preserve"> not to tell this to anyone,</w:t>
      </w:r>
      <w:r>
        <w:rPr>
          <w:rFonts w:ascii="Times New Roman" w:hAnsi="Times New Roman" w:cs="Times New Roman"/>
        </w:rPr>
        <w:t xml:space="preserve"> </w:t>
      </w:r>
      <w:r w:rsidRPr="000E2581">
        <w:rPr>
          <w:rFonts w:ascii="Times New Roman" w:hAnsi="Times New Roman" w:cs="Times New Roman"/>
          <w:b/>
          <w:vertAlign w:val="superscript"/>
        </w:rPr>
        <w:t>22</w:t>
      </w:r>
      <w:r>
        <w:rPr>
          <w:rFonts w:ascii="Times New Roman" w:hAnsi="Times New Roman" w:cs="Times New Roman"/>
        </w:rPr>
        <w:t xml:space="preserve"> </w:t>
      </w:r>
      <w:r w:rsidRPr="000E2581">
        <w:rPr>
          <w:rFonts w:ascii="Times New Roman" w:hAnsi="Times New Roman" w:cs="Times New Roman"/>
        </w:rPr>
        <w:t>saying, “The Son of Man must suffer many things and be rejected by the elders and chief priests and scribes, and be killed and be raised up on the third day.”</w:t>
      </w:r>
    </w:p>
    <w:p w14:paraId="587B821B" w14:textId="77777777" w:rsidR="000E2581" w:rsidRDefault="000E2581" w:rsidP="00E94FC8">
      <w:pPr>
        <w:ind w:firstLine="720"/>
        <w:rPr>
          <w:rFonts w:ascii="Times New Roman" w:hAnsi="Times New Roman" w:cs="Times New Roman"/>
          <w:b/>
        </w:rPr>
      </w:pPr>
    </w:p>
    <w:p w14:paraId="3CD3E66B" w14:textId="2FEDCEBF" w:rsidR="000E2581" w:rsidRPr="000E2581" w:rsidRDefault="000E2581" w:rsidP="000E2581">
      <w:pPr>
        <w:tabs>
          <w:tab w:val="right" w:pos="360"/>
          <w:tab w:val="left" w:pos="720"/>
        </w:tabs>
        <w:ind w:left="144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ab/>
      </w:r>
      <w:r w:rsidRPr="000E2581">
        <w:rPr>
          <w:rFonts w:ascii="Times New Roman" w:hAnsi="Times New Roman" w:cs="Times New Roman"/>
          <w:b/>
        </w:rPr>
        <w:t>Lk 9:23-25 –</w:t>
      </w:r>
      <w:r>
        <w:rPr>
          <w:rFonts w:ascii="Times New Roman" w:hAnsi="Times New Roman" w:cs="Times New Roman"/>
        </w:rPr>
        <w:t xml:space="preserve"> </w:t>
      </w:r>
      <w:r w:rsidRPr="000E2581">
        <w:rPr>
          <w:rFonts w:ascii="Times New Roman" w:hAnsi="Times New Roman" w:cs="Times New Roman"/>
          <w:b/>
          <w:vertAlign w:val="superscript"/>
        </w:rPr>
        <w:t>23</w:t>
      </w:r>
      <w:r>
        <w:rPr>
          <w:rFonts w:ascii="Times New Roman" w:hAnsi="Times New Roman" w:cs="Times New Roman"/>
        </w:rPr>
        <w:t xml:space="preserve"> </w:t>
      </w:r>
      <w:r w:rsidRPr="000E2581">
        <w:rPr>
          <w:rFonts w:ascii="Times New Roman" w:hAnsi="Times New Roman" w:cs="Times New Roman"/>
        </w:rPr>
        <w:t xml:space="preserve">And He was saying to </w:t>
      </w:r>
      <w:r w:rsidRPr="000E2581">
        <w:rPr>
          <w:rFonts w:ascii="Times New Roman" w:hAnsi="Times New Roman" w:cs="Times New Roman"/>
          <w:i/>
        </w:rPr>
        <w:t>them</w:t>
      </w:r>
      <w:r w:rsidRPr="000E2581">
        <w:rPr>
          <w:rFonts w:ascii="Times New Roman" w:hAnsi="Times New Roman" w:cs="Times New Roman"/>
        </w:rPr>
        <w:t xml:space="preserve"> all, “If anyone wishes to come after Me, he must deny himself, and take up his cross daily and follow Me.</w:t>
      </w:r>
      <w:r>
        <w:rPr>
          <w:rFonts w:ascii="Times New Roman" w:hAnsi="Times New Roman" w:cs="Times New Roman"/>
        </w:rPr>
        <w:t xml:space="preserve"> </w:t>
      </w:r>
      <w:r w:rsidRPr="000E2581">
        <w:rPr>
          <w:rFonts w:ascii="Times New Roman" w:hAnsi="Times New Roman" w:cs="Times New Roman"/>
          <w:b/>
          <w:vertAlign w:val="superscript"/>
        </w:rPr>
        <w:t>24</w:t>
      </w:r>
      <w:r>
        <w:rPr>
          <w:rFonts w:ascii="Times New Roman" w:hAnsi="Times New Roman" w:cs="Times New Roman"/>
        </w:rPr>
        <w:t xml:space="preserve"> </w:t>
      </w:r>
      <w:r w:rsidRPr="000E2581">
        <w:rPr>
          <w:rFonts w:ascii="Times New Roman" w:hAnsi="Times New Roman" w:cs="Times New Roman"/>
        </w:rPr>
        <w:t>“For whoever wishes to save his life will lose it, but whoever loses his life for My sake, he is the one who will save it.</w:t>
      </w:r>
      <w:r>
        <w:rPr>
          <w:rFonts w:ascii="Times New Roman" w:hAnsi="Times New Roman" w:cs="Times New Roman"/>
        </w:rPr>
        <w:t xml:space="preserve"> </w:t>
      </w:r>
      <w:r w:rsidRPr="000E2581">
        <w:rPr>
          <w:rFonts w:ascii="Times New Roman" w:hAnsi="Times New Roman" w:cs="Times New Roman"/>
          <w:b/>
          <w:vertAlign w:val="superscript"/>
        </w:rPr>
        <w:t>25</w:t>
      </w:r>
      <w:r>
        <w:rPr>
          <w:rFonts w:ascii="Times New Roman" w:hAnsi="Times New Roman" w:cs="Times New Roman"/>
        </w:rPr>
        <w:t xml:space="preserve"> </w:t>
      </w:r>
      <w:r w:rsidRPr="000E2581">
        <w:rPr>
          <w:rFonts w:ascii="Times New Roman" w:hAnsi="Times New Roman" w:cs="Times New Roman"/>
        </w:rPr>
        <w:t>“For what is a man profited if he gains the whole world</w:t>
      </w:r>
      <w:r>
        <w:rPr>
          <w:rFonts w:ascii="Times New Roman" w:hAnsi="Times New Roman" w:cs="Times New Roman"/>
        </w:rPr>
        <w:t>, and loses or forfeits himself?”</w:t>
      </w:r>
    </w:p>
    <w:p w14:paraId="4051FB27" w14:textId="77777777" w:rsidR="00AF14BA" w:rsidRPr="007B0DCD" w:rsidRDefault="00AF14BA" w:rsidP="00AF14BA">
      <w:pPr>
        <w:rPr>
          <w:rFonts w:ascii="Times New Roman" w:hAnsi="Times New Roman" w:cs="Times New Roman"/>
          <w:b/>
        </w:rPr>
      </w:pPr>
    </w:p>
    <w:p w14:paraId="031ED955" w14:textId="4EE0425D" w:rsidR="00AF14BA" w:rsidRPr="007B0DCD" w:rsidRDefault="009A208F" w:rsidP="00AF14BA">
      <w:pPr>
        <w:rPr>
          <w:rFonts w:ascii="Times New Roman" w:hAnsi="Times New Roman" w:cs="Times New Roman"/>
          <w:b/>
        </w:rPr>
      </w:pPr>
      <w:r w:rsidRPr="007B0DCD">
        <w:rPr>
          <w:rFonts w:ascii="Times New Roman" w:hAnsi="Times New Roman" w:cs="Times New Roman"/>
          <w:b/>
        </w:rPr>
        <w:t>IV</w:t>
      </w:r>
      <w:r w:rsidR="00250377" w:rsidRPr="007B0DCD">
        <w:rPr>
          <w:rFonts w:ascii="Times New Roman" w:hAnsi="Times New Roman" w:cs="Times New Roman"/>
          <w:b/>
        </w:rPr>
        <w:t>. Unique p</w:t>
      </w:r>
      <w:r w:rsidR="00AF14BA" w:rsidRPr="007B0DCD">
        <w:rPr>
          <w:rFonts w:ascii="Times New Roman" w:hAnsi="Times New Roman" w:cs="Times New Roman"/>
          <w:b/>
        </w:rPr>
        <w:t>rinciples for interpretation of the Acts.</w:t>
      </w:r>
    </w:p>
    <w:p w14:paraId="241CE235" w14:textId="77777777" w:rsidR="00AF14BA" w:rsidRPr="007B0DCD" w:rsidRDefault="00AF14BA" w:rsidP="00AF14BA">
      <w:pPr>
        <w:rPr>
          <w:rFonts w:ascii="Times New Roman" w:hAnsi="Times New Roman" w:cs="Times New Roman"/>
          <w:b/>
        </w:rPr>
      </w:pPr>
    </w:p>
    <w:p w14:paraId="6C0C7938" w14:textId="1D76D4E1" w:rsidR="00203397" w:rsidRPr="007B0DCD" w:rsidRDefault="00203397" w:rsidP="00AF14BA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b/>
        </w:rPr>
      </w:pPr>
      <w:r w:rsidRPr="007B0DCD">
        <w:rPr>
          <w:rFonts w:ascii="Times New Roman" w:hAnsi="Times New Roman" w:cs="Times New Roman"/>
          <w:b/>
        </w:rPr>
        <w:t xml:space="preserve">Read Acts in connection with Luke </w:t>
      </w:r>
      <w:r w:rsidRPr="007B0DCD">
        <w:rPr>
          <w:rFonts w:ascii="Times New Roman" w:hAnsi="Times New Roman" w:cs="Times New Roman"/>
        </w:rPr>
        <w:t>(cf. Luke-Acts).</w:t>
      </w:r>
    </w:p>
    <w:p w14:paraId="71607BB5" w14:textId="77777777" w:rsidR="00203397" w:rsidRPr="007B0DCD" w:rsidRDefault="00203397" w:rsidP="00203397">
      <w:pPr>
        <w:pStyle w:val="ListParagraph"/>
        <w:rPr>
          <w:rFonts w:ascii="Times New Roman" w:hAnsi="Times New Roman" w:cs="Times New Roman"/>
          <w:b/>
        </w:rPr>
      </w:pPr>
    </w:p>
    <w:p w14:paraId="2C182E9B" w14:textId="3F42FAE0" w:rsidR="00A9217B" w:rsidRPr="00E94FC8" w:rsidRDefault="00EE1419" w:rsidP="00E94FC8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Example: Luke 24:45-49</w:t>
      </w:r>
      <w:r w:rsidR="0015164E" w:rsidRPr="00E94FC8">
        <w:rPr>
          <w:rFonts w:ascii="Times New Roman" w:hAnsi="Times New Roman" w:cs="Times New Roman"/>
          <w:b/>
        </w:rPr>
        <w:t xml:space="preserve"> – </w:t>
      </w:r>
      <w:r w:rsidR="0015164E" w:rsidRPr="00E94FC8">
        <w:rPr>
          <w:rFonts w:ascii="Times New Roman" w:hAnsi="Times New Roman" w:cs="Times New Roman"/>
          <w:b/>
          <w:vertAlign w:val="superscript"/>
        </w:rPr>
        <w:t xml:space="preserve">45 </w:t>
      </w:r>
      <w:r w:rsidR="0015164E" w:rsidRPr="00E94FC8">
        <w:rPr>
          <w:rFonts w:ascii="Times New Roman" w:hAnsi="Times New Roman" w:cs="Times New Roman"/>
        </w:rPr>
        <w:t xml:space="preserve">Then He opened their minds to understand the Scriptures, </w:t>
      </w:r>
      <w:r w:rsidR="0015164E" w:rsidRPr="00E94FC8">
        <w:rPr>
          <w:rFonts w:ascii="Times New Roman" w:hAnsi="Times New Roman" w:cs="Times New Roman"/>
          <w:b/>
          <w:vertAlign w:val="superscript"/>
        </w:rPr>
        <w:t>46</w:t>
      </w:r>
      <w:r w:rsidR="0015164E" w:rsidRPr="00E94FC8">
        <w:rPr>
          <w:rFonts w:ascii="Times New Roman" w:hAnsi="Times New Roman" w:cs="Times New Roman"/>
        </w:rPr>
        <w:t xml:space="preserve"> and He said to them, “Thus it is written, that the Christ would suffer and rise again from the dead the third day, </w:t>
      </w:r>
      <w:r w:rsidR="0015164E" w:rsidRPr="00E94FC8">
        <w:rPr>
          <w:rFonts w:ascii="Times New Roman" w:hAnsi="Times New Roman" w:cs="Times New Roman"/>
          <w:b/>
          <w:vertAlign w:val="superscript"/>
        </w:rPr>
        <w:t>47</w:t>
      </w:r>
      <w:r w:rsidR="0015164E" w:rsidRPr="00E94FC8">
        <w:rPr>
          <w:rFonts w:ascii="Times New Roman" w:hAnsi="Times New Roman" w:cs="Times New Roman"/>
        </w:rPr>
        <w:t xml:space="preserve"> and that repentance for forgiveness of sins would be proclaimed in His name to all the nations, beginning from Jerusalem. </w:t>
      </w:r>
      <w:r w:rsidR="0015164E" w:rsidRPr="00E94FC8">
        <w:rPr>
          <w:rFonts w:ascii="Times New Roman" w:hAnsi="Times New Roman" w:cs="Times New Roman"/>
          <w:b/>
          <w:vertAlign w:val="superscript"/>
        </w:rPr>
        <w:t>48</w:t>
      </w:r>
      <w:r w:rsidR="0015164E" w:rsidRPr="00E94FC8">
        <w:rPr>
          <w:rFonts w:ascii="Times New Roman" w:hAnsi="Times New Roman" w:cs="Times New Roman"/>
        </w:rPr>
        <w:t xml:space="preserve"> “You are witnesses of these things. </w:t>
      </w:r>
      <w:r w:rsidR="0015164E" w:rsidRPr="00E94FC8">
        <w:rPr>
          <w:rFonts w:ascii="Times New Roman" w:hAnsi="Times New Roman" w:cs="Times New Roman"/>
          <w:b/>
          <w:vertAlign w:val="superscript"/>
        </w:rPr>
        <w:t>49</w:t>
      </w:r>
      <w:r w:rsidR="0015164E" w:rsidRPr="00E94FC8">
        <w:rPr>
          <w:rFonts w:ascii="Times New Roman" w:hAnsi="Times New Roman" w:cs="Times New Roman"/>
        </w:rPr>
        <w:t xml:space="preserve"> “And behold, I am sending forth the promise of My Father upon you; but you are to stay in the city until you are clothed with power from on high.”</w:t>
      </w:r>
    </w:p>
    <w:p w14:paraId="5F6B4602" w14:textId="3A09C73B" w:rsidR="00A9217B" w:rsidRDefault="00E94FC8" w:rsidP="00E94FC8">
      <w:pPr>
        <w:pStyle w:val="ListParagraph"/>
        <w:numPr>
          <w:ilvl w:val="1"/>
          <w:numId w:val="7"/>
        </w:numPr>
        <w:rPr>
          <w:rFonts w:ascii="Times New Roman" w:hAnsi="Times New Roman" w:cs="Times New Roman"/>
        </w:rPr>
      </w:pPr>
      <w:r w:rsidRPr="00E94FC8">
        <w:rPr>
          <w:rFonts w:ascii="Times New Roman" w:hAnsi="Times New Roman" w:cs="Times New Roman"/>
        </w:rPr>
        <w:t>Proclamation of the Gospel to the nations beginning in Jerusalem; cf. Acts’ storyline.</w:t>
      </w:r>
    </w:p>
    <w:p w14:paraId="259BA145" w14:textId="664E2F03" w:rsidR="000050F5" w:rsidRPr="000050F5" w:rsidRDefault="000050F5" w:rsidP="000050F5">
      <w:pPr>
        <w:pStyle w:val="ListParagraph"/>
        <w:numPr>
          <w:ilvl w:val="1"/>
          <w:numId w:val="7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Wait in the city for the promise; </w:t>
      </w:r>
      <w:r w:rsidRPr="00E94FC8">
        <w:rPr>
          <w:rFonts w:ascii="Times New Roman" w:hAnsi="Times New Roman" w:cs="Times New Roman"/>
        </w:rPr>
        <w:t>Cf. Pentecost (Acts 2).</w:t>
      </w:r>
    </w:p>
    <w:p w14:paraId="4E2DCABC" w14:textId="77777777" w:rsidR="0015164E" w:rsidRPr="00E94FC8" w:rsidRDefault="0015164E" w:rsidP="0015164E">
      <w:pPr>
        <w:rPr>
          <w:rFonts w:ascii="Times New Roman" w:hAnsi="Times New Roman" w:cs="Times New Roman"/>
          <w:b/>
        </w:rPr>
      </w:pPr>
    </w:p>
    <w:p w14:paraId="21B98FF2" w14:textId="7A1F79E7" w:rsidR="0015164E" w:rsidRDefault="00203397" w:rsidP="0015164E">
      <w:pPr>
        <w:pStyle w:val="ListParagraph"/>
        <w:rPr>
          <w:rFonts w:ascii="Times New Roman" w:hAnsi="Times New Roman" w:cs="Times New Roman"/>
          <w:b/>
        </w:rPr>
      </w:pPr>
      <w:r w:rsidRPr="00E94FC8">
        <w:rPr>
          <w:rFonts w:ascii="Times New Roman" w:hAnsi="Times New Roman" w:cs="Times New Roman"/>
          <w:b/>
        </w:rPr>
        <w:t xml:space="preserve">Example: </w:t>
      </w:r>
      <w:r w:rsidR="0015164E" w:rsidRPr="00E94FC8">
        <w:rPr>
          <w:rFonts w:ascii="Times New Roman" w:hAnsi="Times New Roman" w:cs="Times New Roman"/>
          <w:b/>
        </w:rPr>
        <w:t>Acts 11:15-16; cf. Luke 3:15-16.</w:t>
      </w:r>
    </w:p>
    <w:p w14:paraId="6A83539E" w14:textId="77777777" w:rsidR="0015164E" w:rsidRDefault="0015164E" w:rsidP="0015164E">
      <w:pPr>
        <w:pStyle w:val="ListParagraph"/>
        <w:rPr>
          <w:rFonts w:ascii="Times New Roman" w:hAnsi="Times New Roman" w:cs="Times New Roman"/>
          <w:b/>
        </w:rPr>
      </w:pPr>
    </w:p>
    <w:p w14:paraId="1A51B60D" w14:textId="1CF83F91" w:rsidR="0015164E" w:rsidRPr="0015164E" w:rsidRDefault="0015164E" w:rsidP="0015164E">
      <w:pPr>
        <w:pStyle w:val="ListParagraph"/>
        <w:ind w:left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Acts 11:15-16 – </w:t>
      </w:r>
      <w:r w:rsidRPr="0015164E">
        <w:rPr>
          <w:rFonts w:ascii="Times New Roman" w:hAnsi="Times New Roman" w:cs="Times New Roman"/>
          <w:b/>
          <w:vertAlign w:val="superscript"/>
        </w:rPr>
        <w:t>15</w:t>
      </w:r>
      <w:r>
        <w:rPr>
          <w:rFonts w:ascii="Times New Roman" w:hAnsi="Times New Roman" w:cs="Times New Roman"/>
        </w:rPr>
        <w:t xml:space="preserve"> </w:t>
      </w:r>
      <w:r w:rsidRPr="0015164E">
        <w:rPr>
          <w:rFonts w:ascii="Times New Roman" w:hAnsi="Times New Roman" w:cs="Times New Roman"/>
        </w:rPr>
        <w:t>“And as I</w:t>
      </w:r>
      <w:r>
        <w:rPr>
          <w:rFonts w:ascii="Times New Roman" w:hAnsi="Times New Roman" w:cs="Times New Roman"/>
        </w:rPr>
        <w:t xml:space="preserve"> [Peter]</w:t>
      </w:r>
      <w:r w:rsidRPr="0015164E">
        <w:rPr>
          <w:rFonts w:ascii="Times New Roman" w:hAnsi="Times New Roman" w:cs="Times New Roman"/>
        </w:rPr>
        <w:t xml:space="preserve"> began to speak, the Holy Spirit fell upon them</w:t>
      </w:r>
      <w:r>
        <w:rPr>
          <w:rFonts w:ascii="Times New Roman" w:hAnsi="Times New Roman" w:cs="Times New Roman"/>
        </w:rPr>
        <w:t xml:space="preserve"> [Cornelius and others]</w:t>
      </w:r>
      <w:r w:rsidRPr="0015164E">
        <w:rPr>
          <w:rFonts w:ascii="Times New Roman" w:hAnsi="Times New Roman" w:cs="Times New Roman"/>
        </w:rPr>
        <w:t xml:space="preserve"> just as </w:t>
      </w:r>
      <w:r w:rsidRPr="0015164E">
        <w:rPr>
          <w:rFonts w:ascii="Times New Roman" w:hAnsi="Times New Roman" w:cs="Times New Roman"/>
          <w:i/>
        </w:rPr>
        <w:t>He did</w:t>
      </w:r>
      <w:r w:rsidRPr="0015164E">
        <w:rPr>
          <w:rFonts w:ascii="Times New Roman" w:hAnsi="Times New Roman" w:cs="Times New Roman"/>
        </w:rPr>
        <w:t xml:space="preserve"> upon us at the beginning.</w:t>
      </w:r>
      <w:r>
        <w:rPr>
          <w:rFonts w:ascii="Times New Roman" w:hAnsi="Times New Roman" w:cs="Times New Roman"/>
        </w:rPr>
        <w:t xml:space="preserve"> </w:t>
      </w:r>
      <w:r w:rsidRPr="0015164E">
        <w:rPr>
          <w:rFonts w:ascii="Times New Roman" w:hAnsi="Times New Roman" w:cs="Times New Roman"/>
          <w:b/>
          <w:vertAlign w:val="superscript"/>
        </w:rPr>
        <w:t>16</w:t>
      </w:r>
      <w:r>
        <w:rPr>
          <w:rFonts w:ascii="Times New Roman" w:hAnsi="Times New Roman" w:cs="Times New Roman"/>
        </w:rPr>
        <w:t xml:space="preserve"> </w:t>
      </w:r>
      <w:r w:rsidRPr="0015164E">
        <w:rPr>
          <w:rFonts w:ascii="Times New Roman" w:hAnsi="Times New Roman" w:cs="Times New Roman"/>
        </w:rPr>
        <w:t>“And I remembered the word of the Lord, how He used to say, ‘John baptized with water, but you will be baptized with the Holy Spirit.’</w:t>
      </w:r>
    </w:p>
    <w:p w14:paraId="63C18800" w14:textId="77777777" w:rsidR="0015164E" w:rsidRDefault="0015164E" w:rsidP="0015164E">
      <w:pPr>
        <w:pStyle w:val="ListParagraph"/>
        <w:rPr>
          <w:rFonts w:ascii="Times New Roman" w:hAnsi="Times New Roman" w:cs="Times New Roman"/>
          <w:b/>
        </w:rPr>
      </w:pPr>
    </w:p>
    <w:p w14:paraId="2DF71AB9" w14:textId="7AAB502D" w:rsidR="0015164E" w:rsidRPr="0015164E" w:rsidRDefault="0015164E" w:rsidP="0015164E">
      <w:pPr>
        <w:pStyle w:val="ListParagraph"/>
        <w:ind w:left="144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Cf. Luke 3:15-16 – </w:t>
      </w:r>
      <w:r w:rsidRPr="0015164E">
        <w:rPr>
          <w:rFonts w:ascii="Times New Roman" w:hAnsi="Times New Roman" w:cs="Times New Roman"/>
          <w:b/>
          <w:vertAlign w:val="superscript"/>
        </w:rPr>
        <w:t>15</w:t>
      </w:r>
      <w:r>
        <w:rPr>
          <w:rFonts w:ascii="Times New Roman" w:hAnsi="Times New Roman" w:cs="Times New Roman"/>
        </w:rPr>
        <w:t xml:space="preserve"> </w:t>
      </w:r>
      <w:r w:rsidRPr="0015164E">
        <w:rPr>
          <w:rFonts w:ascii="Times New Roman" w:hAnsi="Times New Roman" w:cs="Times New Roman"/>
        </w:rPr>
        <w:t>Now while the people were in a state of expectation and all were wondering in their hearts about John, as to whether he was the Christ,</w:t>
      </w:r>
      <w:r>
        <w:rPr>
          <w:rFonts w:ascii="Times New Roman" w:hAnsi="Times New Roman" w:cs="Times New Roman"/>
        </w:rPr>
        <w:t xml:space="preserve"> </w:t>
      </w:r>
      <w:r w:rsidRPr="0015164E">
        <w:rPr>
          <w:rFonts w:ascii="Times New Roman" w:hAnsi="Times New Roman" w:cs="Times New Roman"/>
          <w:b/>
          <w:vertAlign w:val="superscript"/>
        </w:rPr>
        <w:t>16</w:t>
      </w:r>
      <w:r>
        <w:rPr>
          <w:rFonts w:ascii="Times New Roman" w:hAnsi="Times New Roman" w:cs="Times New Roman"/>
        </w:rPr>
        <w:t xml:space="preserve"> </w:t>
      </w:r>
      <w:r w:rsidRPr="0015164E">
        <w:rPr>
          <w:rFonts w:ascii="Times New Roman" w:hAnsi="Times New Roman" w:cs="Times New Roman"/>
        </w:rPr>
        <w:t>John answered and said to them all, “As for me, I baptize you with water; but One is coming who is mightier than I, and I am not fit to untie the thong of His sandals; He will baptize you with the Holy Spirit and fire.</w:t>
      </w:r>
    </w:p>
    <w:p w14:paraId="68735957" w14:textId="77777777" w:rsidR="00203397" w:rsidRPr="0015164E" w:rsidRDefault="00203397" w:rsidP="0015164E">
      <w:pPr>
        <w:rPr>
          <w:rFonts w:ascii="Times New Roman" w:hAnsi="Times New Roman" w:cs="Times New Roman"/>
          <w:b/>
        </w:rPr>
      </w:pPr>
    </w:p>
    <w:p w14:paraId="77F411BD" w14:textId="77777777" w:rsidR="00B231E4" w:rsidRPr="00B231E4" w:rsidRDefault="00AF14BA" w:rsidP="00B231E4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b/>
        </w:rPr>
      </w:pPr>
      <w:r w:rsidRPr="007B0DCD">
        <w:rPr>
          <w:rFonts w:ascii="Times New Roman" w:hAnsi="Times New Roman" w:cs="Times New Roman"/>
          <w:b/>
        </w:rPr>
        <w:t xml:space="preserve">Note the transitory nature </w:t>
      </w:r>
      <w:r w:rsidRPr="007B0DCD">
        <w:rPr>
          <w:rFonts w:ascii="Times New Roman" w:hAnsi="Times New Roman" w:cs="Times New Roman"/>
        </w:rPr>
        <w:t>(the question, “Is this normative experience?”)</w:t>
      </w:r>
      <w:r w:rsidR="00B231E4">
        <w:rPr>
          <w:rFonts w:ascii="Times New Roman" w:hAnsi="Times New Roman" w:cs="Times New Roman"/>
        </w:rPr>
        <w:t xml:space="preserve"> </w:t>
      </w:r>
    </w:p>
    <w:p w14:paraId="2726CEA8" w14:textId="77777777" w:rsidR="00B231E4" w:rsidRPr="00B231E4" w:rsidRDefault="00B231E4" w:rsidP="00B231E4">
      <w:pPr>
        <w:pStyle w:val="ListParagraph"/>
        <w:rPr>
          <w:rFonts w:ascii="Times New Roman" w:hAnsi="Times New Roman" w:cs="Times New Roman"/>
          <w:b/>
        </w:rPr>
      </w:pPr>
    </w:p>
    <w:p w14:paraId="375784DC" w14:textId="55EA7F16" w:rsidR="00E739F8" w:rsidRDefault="00203397" w:rsidP="00B231E4">
      <w:pPr>
        <w:pStyle w:val="ListParagraph"/>
        <w:rPr>
          <w:rFonts w:ascii="Times New Roman" w:hAnsi="Times New Roman" w:cs="Times New Roman"/>
        </w:rPr>
      </w:pPr>
      <w:r w:rsidRPr="00C024E0">
        <w:rPr>
          <w:rFonts w:ascii="Times New Roman" w:hAnsi="Times New Roman" w:cs="Times New Roman"/>
          <w:b/>
        </w:rPr>
        <w:t xml:space="preserve">Example: </w:t>
      </w:r>
      <w:r w:rsidRPr="00C024E0">
        <w:rPr>
          <w:rFonts w:ascii="Times New Roman" w:hAnsi="Times New Roman" w:cs="Times New Roman"/>
        </w:rPr>
        <w:t>Tongues</w:t>
      </w:r>
      <w:r w:rsidR="00B231E4" w:rsidRPr="00C024E0">
        <w:rPr>
          <w:rFonts w:ascii="Times New Roman" w:hAnsi="Times New Roman" w:cs="Times New Roman"/>
        </w:rPr>
        <w:t>-speaking</w:t>
      </w:r>
      <w:r w:rsidRPr="00C024E0">
        <w:rPr>
          <w:rFonts w:ascii="Times New Roman" w:hAnsi="Times New Roman" w:cs="Times New Roman"/>
        </w:rPr>
        <w:t xml:space="preserve"> and Spirit-Baptism</w:t>
      </w:r>
      <w:r w:rsidR="00C024E0" w:rsidRPr="00C024E0">
        <w:rPr>
          <w:rFonts w:ascii="Times New Roman" w:hAnsi="Times New Roman" w:cs="Times New Roman"/>
        </w:rPr>
        <w:t xml:space="preserve"> (cf. Pentecostal theology)</w:t>
      </w:r>
      <w:r w:rsidRPr="00C024E0">
        <w:rPr>
          <w:rFonts w:ascii="Times New Roman" w:hAnsi="Times New Roman" w:cs="Times New Roman"/>
        </w:rPr>
        <w:t>.</w:t>
      </w:r>
      <w:r w:rsidR="008E3FC7">
        <w:rPr>
          <w:rFonts w:ascii="Times New Roman" w:hAnsi="Times New Roman" w:cs="Times New Roman"/>
        </w:rPr>
        <w:t xml:space="preserve"> Note the variation: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681"/>
        <w:gridCol w:w="2737"/>
        <w:gridCol w:w="2718"/>
      </w:tblGrid>
      <w:tr w:rsidR="00B27797" w14:paraId="4CA8286C" w14:textId="77777777" w:rsidTr="00B27797">
        <w:tc>
          <w:tcPr>
            <w:tcW w:w="2952" w:type="dxa"/>
          </w:tcPr>
          <w:p w14:paraId="0DCED433" w14:textId="5D0B16A3" w:rsidR="00B27797" w:rsidRDefault="00B27797" w:rsidP="00B231E4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B27797">
              <w:rPr>
                <w:rFonts w:ascii="Times New Roman" w:hAnsi="Times New Roman" w:cs="Times New Roman"/>
              </w:rPr>
              <w:t>2:2-4</w:t>
            </w:r>
          </w:p>
        </w:tc>
        <w:tc>
          <w:tcPr>
            <w:tcW w:w="2952" w:type="dxa"/>
          </w:tcPr>
          <w:p w14:paraId="52AF56AF" w14:textId="623C20F3" w:rsidR="00B27797" w:rsidRDefault="00B27797" w:rsidP="00B231E4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B27797">
              <w:rPr>
                <w:rFonts w:ascii="Times New Roman" w:hAnsi="Times New Roman" w:cs="Times New Roman"/>
              </w:rPr>
              <w:t xml:space="preserve">Spirit-Baptism </w:t>
            </w:r>
            <w:r w:rsidRPr="00B27797">
              <w:rPr>
                <w:rFonts w:ascii="Times New Roman" w:hAnsi="Times New Roman" w:cs="Times New Roman"/>
                <w:i/>
              </w:rPr>
              <w:t>aft</w:t>
            </w:r>
            <w:bookmarkStart w:id="0" w:name="_GoBack"/>
            <w:bookmarkEnd w:id="0"/>
            <w:r w:rsidRPr="00B27797">
              <w:rPr>
                <w:rFonts w:ascii="Times New Roman" w:hAnsi="Times New Roman" w:cs="Times New Roman"/>
                <w:i/>
              </w:rPr>
              <w:t>er</w:t>
            </w:r>
            <w:r w:rsidRPr="00B27797">
              <w:rPr>
                <w:rFonts w:ascii="Times New Roman" w:hAnsi="Times New Roman" w:cs="Times New Roman"/>
              </w:rPr>
              <w:t xml:space="preserve"> conversion</w:t>
            </w:r>
          </w:p>
        </w:tc>
        <w:tc>
          <w:tcPr>
            <w:tcW w:w="2952" w:type="dxa"/>
          </w:tcPr>
          <w:p w14:paraId="2B9D4D38" w14:textId="03E0CD99" w:rsidR="00B27797" w:rsidRDefault="00B27797" w:rsidP="00B231E4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B27797">
              <w:rPr>
                <w:rFonts w:ascii="Times New Roman" w:hAnsi="Times New Roman" w:cs="Times New Roman"/>
              </w:rPr>
              <w:t>Tongues-speaking</w:t>
            </w:r>
          </w:p>
        </w:tc>
      </w:tr>
      <w:tr w:rsidR="00B27797" w14:paraId="2F778974" w14:textId="77777777" w:rsidTr="00B27797">
        <w:tc>
          <w:tcPr>
            <w:tcW w:w="2952" w:type="dxa"/>
          </w:tcPr>
          <w:p w14:paraId="6A239139" w14:textId="521DD1EB" w:rsidR="00B27797" w:rsidRDefault="00B27797" w:rsidP="00B231E4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B27797">
              <w:rPr>
                <w:rFonts w:ascii="Times New Roman" w:hAnsi="Times New Roman" w:cs="Times New Roman"/>
              </w:rPr>
              <w:t>8:14-17</w:t>
            </w:r>
          </w:p>
        </w:tc>
        <w:tc>
          <w:tcPr>
            <w:tcW w:w="2952" w:type="dxa"/>
          </w:tcPr>
          <w:p w14:paraId="71871750" w14:textId="37C8F739" w:rsidR="00B27797" w:rsidRDefault="00B27797" w:rsidP="00B231E4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B27797">
              <w:rPr>
                <w:rFonts w:ascii="Times New Roman" w:hAnsi="Times New Roman" w:cs="Times New Roman"/>
              </w:rPr>
              <w:t xml:space="preserve">Spirit-Baptism </w:t>
            </w:r>
            <w:r w:rsidRPr="00B27797">
              <w:rPr>
                <w:rFonts w:ascii="Times New Roman" w:hAnsi="Times New Roman" w:cs="Times New Roman"/>
                <w:i/>
              </w:rPr>
              <w:t>after</w:t>
            </w:r>
            <w:r w:rsidRPr="00B27797">
              <w:rPr>
                <w:rFonts w:ascii="Times New Roman" w:hAnsi="Times New Roman" w:cs="Times New Roman"/>
              </w:rPr>
              <w:t xml:space="preserve"> conversion</w:t>
            </w:r>
          </w:p>
        </w:tc>
        <w:tc>
          <w:tcPr>
            <w:tcW w:w="2952" w:type="dxa"/>
          </w:tcPr>
          <w:p w14:paraId="66964F92" w14:textId="4B0FA4CA" w:rsidR="00B27797" w:rsidRDefault="00B27797" w:rsidP="00B231E4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B27797">
              <w:rPr>
                <w:rFonts w:ascii="Times New Roman" w:hAnsi="Times New Roman" w:cs="Times New Roman"/>
              </w:rPr>
              <w:t>No tongues</w:t>
            </w:r>
            <w:r>
              <w:rPr>
                <w:rFonts w:ascii="Times New Roman" w:hAnsi="Times New Roman" w:cs="Times New Roman"/>
              </w:rPr>
              <w:t>-speaking</w:t>
            </w:r>
            <w:r w:rsidRPr="00B27797">
              <w:rPr>
                <w:rFonts w:ascii="Times New Roman" w:hAnsi="Times New Roman" w:cs="Times New Roman"/>
              </w:rPr>
              <w:t xml:space="preserve"> recorded</w:t>
            </w:r>
          </w:p>
        </w:tc>
      </w:tr>
      <w:tr w:rsidR="00B27797" w14:paraId="39E0222E" w14:textId="77777777" w:rsidTr="00B27797">
        <w:tc>
          <w:tcPr>
            <w:tcW w:w="2952" w:type="dxa"/>
          </w:tcPr>
          <w:p w14:paraId="17E0F2D2" w14:textId="7C152448" w:rsidR="00B27797" w:rsidRDefault="00B27797" w:rsidP="00B231E4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B27797">
              <w:rPr>
                <w:rFonts w:ascii="Times New Roman" w:hAnsi="Times New Roman" w:cs="Times New Roman"/>
              </w:rPr>
              <w:t>10:44-48</w:t>
            </w:r>
          </w:p>
        </w:tc>
        <w:tc>
          <w:tcPr>
            <w:tcW w:w="2952" w:type="dxa"/>
          </w:tcPr>
          <w:p w14:paraId="2BD0274D" w14:textId="33C12398" w:rsidR="00B27797" w:rsidRDefault="00B27797" w:rsidP="00B231E4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B27797">
              <w:rPr>
                <w:rFonts w:ascii="Times New Roman" w:hAnsi="Times New Roman" w:cs="Times New Roman"/>
              </w:rPr>
              <w:t xml:space="preserve">Spirit-Baptism </w:t>
            </w:r>
            <w:r w:rsidRPr="00B27797">
              <w:rPr>
                <w:rFonts w:ascii="Times New Roman" w:hAnsi="Times New Roman" w:cs="Times New Roman"/>
                <w:i/>
              </w:rPr>
              <w:t>at</w:t>
            </w:r>
            <w:r w:rsidRPr="00B27797">
              <w:rPr>
                <w:rFonts w:ascii="Times New Roman" w:hAnsi="Times New Roman" w:cs="Times New Roman"/>
              </w:rPr>
              <w:t xml:space="preserve"> conversion</w:t>
            </w:r>
          </w:p>
        </w:tc>
        <w:tc>
          <w:tcPr>
            <w:tcW w:w="2952" w:type="dxa"/>
          </w:tcPr>
          <w:p w14:paraId="6B80739C" w14:textId="3231B40C" w:rsidR="00B27797" w:rsidRDefault="00B27797" w:rsidP="00B231E4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B27797">
              <w:rPr>
                <w:rFonts w:ascii="Times New Roman" w:hAnsi="Times New Roman" w:cs="Times New Roman"/>
              </w:rPr>
              <w:t>Tongues-speaking</w:t>
            </w:r>
          </w:p>
        </w:tc>
      </w:tr>
      <w:tr w:rsidR="00B27797" w14:paraId="07EC5CBC" w14:textId="77777777" w:rsidTr="00B27797">
        <w:tc>
          <w:tcPr>
            <w:tcW w:w="2952" w:type="dxa"/>
          </w:tcPr>
          <w:p w14:paraId="668C17F3" w14:textId="150F03E5" w:rsidR="00B27797" w:rsidRDefault="00B27797" w:rsidP="00B231E4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B27797">
              <w:rPr>
                <w:rFonts w:ascii="Times New Roman" w:hAnsi="Times New Roman" w:cs="Times New Roman"/>
              </w:rPr>
              <w:t>19:1-7</w:t>
            </w:r>
          </w:p>
        </w:tc>
        <w:tc>
          <w:tcPr>
            <w:tcW w:w="2952" w:type="dxa"/>
          </w:tcPr>
          <w:p w14:paraId="277FABEE" w14:textId="137F488D" w:rsidR="00B27797" w:rsidRDefault="00B27797" w:rsidP="00B231E4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B27797">
              <w:rPr>
                <w:rFonts w:ascii="Times New Roman" w:hAnsi="Times New Roman" w:cs="Times New Roman"/>
              </w:rPr>
              <w:t xml:space="preserve">Spirit-Baptism </w:t>
            </w:r>
            <w:r w:rsidRPr="00B27797">
              <w:rPr>
                <w:rFonts w:ascii="Times New Roman" w:hAnsi="Times New Roman" w:cs="Times New Roman"/>
                <w:i/>
              </w:rPr>
              <w:t>at</w:t>
            </w:r>
            <w:r w:rsidRPr="00B27797">
              <w:rPr>
                <w:rFonts w:ascii="Times New Roman" w:hAnsi="Times New Roman" w:cs="Times New Roman"/>
              </w:rPr>
              <w:t xml:space="preserve"> conversion</w:t>
            </w:r>
          </w:p>
        </w:tc>
        <w:tc>
          <w:tcPr>
            <w:tcW w:w="2952" w:type="dxa"/>
          </w:tcPr>
          <w:p w14:paraId="67F39D74" w14:textId="37D51058" w:rsidR="00B27797" w:rsidRDefault="00B27797" w:rsidP="00B231E4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B27797">
              <w:rPr>
                <w:rFonts w:ascii="Times New Roman" w:hAnsi="Times New Roman" w:cs="Times New Roman"/>
              </w:rPr>
              <w:t>Tongues-speaking</w:t>
            </w:r>
          </w:p>
        </w:tc>
      </w:tr>
    </w:tbl>
    <w:p w14:paraId="3D3EECC5" w14:textId="77777777" w:rsidR="00DB4BDA" w:rsidRDefault="00DB4BDA" w:rsidP="00B27797">
      <w:pPr>
        <w:rPr>
          <w:rFonts w:ascii="Times New Roman" w:hAnsi="Times New Roman" w:cs="Times New Roman"/>
        </w:rPr>
      </w:pPr>
    </w:p>
    <w:p w14:paraId="045670F5" w14:textId="77777777" w:rsidR="00DB4BDA" w:rsidRPr="00DB4BDA" w:rsidRDefault="00C024E0" w:rsidP="00B27797">
      <w:pPr>
        <w:ind w:firstLine="720"/>
        <w:rPr>
          <w:rFonts w:ascii="Times New Roman" w:hAnsi="Times New Roman" w:cs="Times New Roman"/>
          <w:b/>
        </w:rPr>
      </w:pPr>
      <w:r w:rsidRPr="00DB4BDA">
        <w:rPr>
          <w:rFonts w:ascii="Times New Roman" w:hAnsi="Times New Roman" w:cs="Times New Roman"/>
        </w:rPr>
        <w:t xml:space="preserve">Cf. 1 Cor 12:13 – “For by one Spirit we were </w:t>
      </w:r>
      <w:r w:rsidRPr="00DB4BDA">
        <w:rPr>
          <w:rFonts w:ascii="Times New Roman" w:hAnsi="Times New Roman" w:cs="Times New Roman"/>
          <w:i/>
          <w:u w:val="single"/>
        </w:rPr>
        <w:t>all</w:t>
      </w:r>
      <w:r w:rsidRPr="00DB4BDA">
        <w:rPr>
          <w:rFonts w:ascii="Times New Roman" w:hAnsi="Times New Roman" w:cs="Times New Roman"/>
        </w:rPr>
        <w:t xml:space="preserve"> baptized into one body…”</w:t>
      </w:r>
    </w:p>
    <w:p w14:paraId="7946CBC4" w14:textId="77777777" w:rsidR="00DB4BDA" w:rsidRDefault="00DB4BDA" w:rsidP="00DB4BDA">
      <w:pPr>
        <w:rPr>
          <w:rFonts w:ascii="Times New Roman" w:hAnsi="Times New Roman" w:cs="Times New Roman"/>
        </w:rPr>
      </w:pPr>
    </w:p>
    <w:p w14:paraId="19817A39" w14:textId="44262892" w:rsidR="00B27797" w:rsidRPr="001F081D" w:rsidRDefault="00620398" w:rsidP="001F081D">
      <w:pPr>
        <w:ind w:left="720"/>
        <w:rPr>
          <w:rFonts w:ascii="Times New Roman" w:hAnsi="Times New Roman" w:cs="Times New Roman"/>
          <w:b/>
        </w:rPr>
      </w:pPr>
      <w:r w:rsidRPr="00DB4BDA">
        <w:rPr>
          <w:rFonts w:ascii="Times New Roman" w:hAnsi="Times New Roman" w:cs="Times New Roman"/>
        </w:rPr>
        <w:t>Cf. 1 Cor 12:30 – “All do not speak with tongues, do they?” [Implied answer: “No.”]</w:t>
      </w:r>
    </w:p>
    <w:sectPr w:rsidR="00B27797" w:rsidRPr="001F081D" w:rsidSect="00BB6F49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92D6A89" w14:textId="77777777" w:rsidR="00B27797" w:rsidRDefault="00B27797" w:rsidP="00EB06E8">
      <w:r>
        <w:separator/>
      </w:r>
    </w:p>
  </w:endnote>
  <w:endnote w:type="continuationSeparator" w:id="0">
    <w:p w14:paraId="65A23E33" w14:textId="77777777" w:rsidR="00B27797" w:rsidRDefault="00B27797" w:rsidP="00EB06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2A5C74B" w14:textId="77777777" w:rsidR="00B27797" w:rsidRDefault="00B27797" w:rsidP="00EB06E8">
      <w:r>
        <w:separator/>
      </w:r>
    </w:p>
  </w:footnote>
  <w:footnote w:type="continuationSeparator" w:id="0">
    <w:p w14:paraId="3FE2AB3A" w14:textId="77777777" w:rsidR="00B27797" w:rsidRDefault="00B27797" w:rsidP="00EB06E8">
      <w:r>
        <w:continuationSeparator/>
      </w:r>
    </w:p>
  </w:footnote>
  <w:footnote w:id="1">
    <w:p w14:paraId="40FA55BC" w14:textId="77777777" w:rsidR="00B27797" w:rsidRPr="0015164E" w:rsidRDefault="00B27797" w:rsidP="00AF14BA">
      <w:pPr>
        <w:pStyle w:val="FootnoteText"/>
        <w:rPr>
          <w:rFonts w:ascii="Times New Roman" w:hAnsi="Times New Roman" w:cs="Times New Roman"/>
          <w:sz w:val="20"/>
          <w:szCs w:val="20"/>
        </w:rPr>
      </w:pPr>
      <w:r w:rsidRPr="0015164E">
        <w:rPr>
          <w:rStyle w:val="FootnoteReference"/>
          <w:rFonts w:ascii="Times New Roman" w:hAnsi="Times New Roman" w:cs="Times New Roman"/>
          <w:sz w:val="20"/>
          <w:szCs w:val="20"/>
        </w:rPr>
        <w:footnoteRef/>
      </w:r>
      <w:r w:rsidRPr="0015164E">
        <w:rPr>
          <w:rFonts w:ascii="Times New Roman" w:hAnsi="Times New Roman" w:cs="Times New Roman"/>
          <w:sz w:val="20"/>
          <w:szCs w:val="20"/>
        </w:rPr>
        <w:t xml:space="preserve"> Gordon D. Fee and Douglas Stuart, </w:t>
      </w:r>
      <w:r w:rsidRPr="0015164E">
        <w:rPr>
          <w:rFonts w:ascii="Times New Roman" w:hAnsi="Times New Roman" w:cs="Times New Roman"/>
          <w:i/>
          <w:sz w:val="20"/>
          <w:szCs w:val="20"/>
        </w:rPr>
        <w:t xml:space="preserve">How to Read the Bible for All Its Worth, </w:t>
      </w:r>
      <w:r w:rsidRPr="0015164E">
        <w:rPr>
          <w:rFonts w:ascii="Times New Roman" w:hAnsi="Times New Roman" w:cs="Times New Roman"/>
          <w:sz w:val="20"/>
          <w:szCs w:val="20"/>
        </w:rPr>
        <w:t>91.</w:t>
      </w:r>
    </w:p>
  </w:footnote>
  <w:footnote w:id="2">
    <w:p w14:paraId="149F09A8" w14:textId="77777777" w:rsidR="00B27797" w:rsidRPr="0015164E" w:rsidRDefault="00B27797" w:rsidP="007B0DCD">
      <w:pPr>
        <w:pStyle w:val="FootnoteText"/>
        <w:rPr>
          <w:rFonts w:ascii="Times New Roman" w:hAnsi="Times New Roman" w:cs="Times New Roman"/>
          <w:sz w:val="20"/>
          <w:szCs w:val="20"/>
        </w:rPr>
      </w:pPr>
      <w:r w:rsidRPr="0015164E">
        <w:rPr>
          <w:rStyle w:val="FootnoteReference"/>
          <w:rFonts w:ascii="Times New Roman" w:hAnsi="Times New Roman" w:cs="Times New Roman"/>
          <w:sz w:val="20"/>
          <w:szCs w:val="20"/>
        </w:rPr>
        <w:footnoteRef/>
      </w:r>
      <w:r w:rsidRPr="0015164E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15164E">
        <w:rPr>
          <w:rFonts w:ascii="Times New Roman" w:hAnsi="Times New Roman" w:cs="Times New Roman"/>
          <w:sz w:val="20"/>
          <w:szCs w:val="20"/>
        </w:rPr>
        <w:t xml:space="preserve">“Gospel” </w:t>
      </w:r>
      <w:r w:rsidRPr="0015164E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</w:rPr>
        <w:t>≠ type of genre.</w:t>
      </w:r>
      <w:proofErr w:type="gramEnd"/>
      <w:r w:rsidRPr="0015164E">
        <w:rPr>
          <w:rFonts w:ascii="Times New Roman" w:hAnsi="Times New Roman" w:cs="Times New Roman"/>
          <w:sz w:val="20"/>
          <w:szCs w:val="20"/>
        </w:rPr>
        <w:t xml:space="preserve"> The word ‘gospel’ was not used a term describing a </w:t>
      </w:r>
      <w:r w:rsidRPr="0015164E">
        <w:rPr>
          <w:rFonts w:ascii="Times New Roman" w:hAnsi="Times New Roman" w:cs="Times New Roman"/>
          <w:i/>
          <w:sz w:val="20"/>
          <w:szCs w:val="20"/>
        </w:rPr>
        <w:t xml:space="preserve">type </w:t>
      </w:r>
      <w:r w:rsidRPr="0015164E">
        <w:rPr>
          <w:rFonts w:ascii="Times New Roman" w:hAnsi="Times New Roman" w:cs="Times New Roman"/>
          <w:sz w:val="20"/>
          <w:szCs w:val="20"/>
        </w:rPr>
        <w:t>of book until the 2</w:t>
      </w:r>
      <w:r w:rsidRPr="0015164E">
        <w:rPr>
          <w:rFonts w:ascii="Times New Roman" w:hAnsi="Times New Roman" w:cs="Times New Roman"/>
          <w:sz w:val="20"/>
          <w:szCs w:val="20"/>
          <w:vertAlign w:val="superscript"/>
        </w:rPr>
        <w:t>nd</w:t>
      </w:r>
      <w:r w:rsidRPr="0015164E">
        <w:rPr>
          <w:rFonts w:ascii="Times New Roman" w:hAnsi="Times New Roman" w:cs="Times New Roman"/>
          <w:sz w:val="20"/>
          <w:szCs w:val="20"/>
        </w:rPr>
        <w:t xml:space="preserve"> century.</w:t>
      </w:r>
    </w:p>
  </w:footnote>
  <w:footnote w:id="3">
    <w:p w14:paraId="77BC8EB3" w14:textId="64B66E3E" w:rsidR="00B27797" w:rsidRPr="0015164E" w:rsidRDefault="00B27797">
      <w:pPr>
        <w:pStyle w:val="FootnoteText"/>
        <w:rPr>
          <w:rFonts w:ascii="Times New Roman" w:hAnsi="Times New Roman" w:cs="Times New Roman"/>
          <w:sz w:val="20"/>
          <w:szCs w:val="20"/>
        </w:rPr>
      </w:pPr>
      <w:r w:rsidRPr="0015164E">
        <w:rPr>
          <w:rStyle w:val="FootnoteReference"/>
          <w:rFonts w:ascii="Times New Roman" w:hAnsi="Times New Roman" w:cs="Times New Roman"/>
          <w:sz w:val="20"/>
          <w:szCs w:val="20"/>
        </w:rPr>
        <w:footnoteRef/>
      </w:r>
      <w:r w:rsidRPr="0015164E">
        <w:rPr>
          <w:rFonts w:ascii="Times New Roman" w:hAnsi="Times New Roman" w:cs="Times New Roman"/>
          <w:sz w:val="20"/>
          <w:szCs w:val="20"/>
        </w:rPr>
        <w:t xml:space="preserve"> This does not imply that the content of such composition is non-historical.</w:t>
      </w:r>
    </w:p>
  </w:footnote>
  <w:footnote w:id="4">
    <w:p w14:paraId="2AE85E57" w14:textId="2DFCC7E5" w:rsidR="00B27797" w:rsidRPr="0015164E" w:rsidRDefault="00B27797" w:rsidP="00EB06E8">
      <w:pPr>
        <w:rPr>
          <w:rFonts w:ascii="Times New Roman" w:eastAsia="Times New Roman" w:hAnsi="Times New Roman" w:cs="Times New Roman"/>
          <w:sz w:val="20"/>
          <w:szCs w:val="20"/>
        </w:rPr>
      </w:pPr>
      <w:r w:rsidRPr="0015164E">
        <w:rPr>
          <w:rStyle w:val="FootnoteReference"/>
          <w:rFonts w:ascii="Times New Roman" w:hAnsi="Times New Roman" w:cs="Times New Roman"/>
          <w:sz w:val="20"/>
          <w:szCs w:val="20"/>
        </w:rPr>
        <w:footnoteRef/>
      </w:r>
      <w:r w:rsidRPr="0015164E">
        <w:rPr>
          <w:rFonts w:ascii="Times New Roman" w:hAnsi="Times New Roman" w:cs="Times New Roman"/>
          <w:sz w:val="20"/>
          <w:szCs w:val="20"/>
        </w:rPr>
        <w:t xml:space="preserve"> Synoptic = together they form a synopsis. “Synoptic” </w:t>
      </w:r>
      <w:r w:rsidRPr="0015164E">
        <w:rPr>
          <w:rFonts w:ascii="Times New Roman" w:eastAsia="Times New Roman" w:hAnsi="Times New Roman" w:cs="Times New Roman"/>
          <w:color w:val="252525"/>
          <w:sz w:val="20"/>
          <w:szCs w:val="20"/>
          <w:shd w:val="clear" w:color="auto" w:fill="FFFFFF"/>
        </w:rPr>
        <w:t xml:space="preserve">derives from </w:t>
      </w:r>
      <w:proofErr w:type="spellStart"/>
      <w:r w:rsidRPr="0015164E">
        <w:rPr>
          <w:rFonts w:ascii="Times New Roman" w:eastAsia="Times New Roman" w:hAnsi="Times New Roman" w:cs="Times New Roman"/>
          <w:color w:val="252525"/>
          <w:sz w:val="20"/>
          <w:szCs w:val="20"/>
          <w:shd w:val="clear" w:color="auto" w:fill="FFFFFF"/>
        </w:rPr>
        <w:t>σύν</w:t>
      </w:r>
      <w:proofErr w:type="spellEnd"/>
      <w:r w:rsidRPr="0015164E">
        <w:rPr>
          <w:rFonts w:ascii="Times New Roman" w:eastAsia="Times New Roman" w:hAnsi="Times New Roman" w:cs="Times New Roman"/>
          <w:color w:val="252525"/>
          <w:sz w:val="20"/>
          <w:szCs w:val="20"/>
          <w:shd w:val="clear" w:color="auto" w:fill="FFFFFF"/>
        </w:rPr>
        <w:t xml:space="preserve"> (together) and </w:t>
      </w:r>
      <w:proofErr w:type="spellStart"/>
      <w:r w:rsidRPr="0015164E">
        <w:rPr>
          <w:rFonts w:ascii="Times New Roman" w:eastAsia="Times New Roman" w:hAnsi="Times New Roman" w:cs="Times New Roman"/>
          <w:color w:val="252525"/>
          <w:sz w:val="20"/>
          <w:szCs w:val="20"/>
          <w:shd w:val="clear" w:color="auto" w:fill="FFFFFF"/>
        </w:rPr>
        <w:t>ὄψις</w:t>
      </w:r>
      <w:proofErr w:type="spellEnd"/>
      <w:r w:rsidRPr="0015164E">
        <w:rPr>
          <w:rFonts w:ascii="Times New Roman" w:eastAsia="Times New Roman" w:hAnsi="Times New Roman" w:cs="Times New Roman"/>
          <w:color w:val="252525"/>
          <w:sz w:val="20"/>
          <w:szCs w:val="20"/>
          <w:shd w:val="clear" w:color="auto" w:fill="FFFFFF"/>
        </w:rPr>
        <w:t xml:space="preserve"> (view). Thus, they present a “view-together.”</w:t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8D5C32"/>
    <w:multiLevelType w:val="hybridMultilevel"/>
    <w:tmpl w:val="85E084D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0E55581"/>
    <w:multiLevelType w:val="hybridMultilevel"/>
    <w:tmpl w:val="18F02BFE"/>
    <w:lvl w:ilvl="0" w:tplc="45D8DA24">
      <w:start w:val="1"/>
      <w:numFmt w:val="decimal"/>
      <w:lvlText w:val="%1."/>
      <w:lvlJc w:val="left"/>
      <w:pPr>
        <w:ind w:left="108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1C44382"/>
    <w:multiLevelType w:val="hybridMultilevel"/>
    <w:tmpl w:val="2010916C"/>
    <w:lvl w:ilvl="0" w:tplc="B40A6C92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45D8DA24">
      <w:start w:val="1"/>
      <w:numFmt w:val="decimal"/>
      <w:lvlText w:val="%2."/>
      <w:lvlJc w:val="left"/>
      <w:pPr>
        <w:ind w:left="1440" w:hanging="360"/>
      </w:pPr>
      <w:rPr>
        <w:b/>
      </w:rPr>
    </w:lvl>
    <w:lvl w:ilvl="2" w:tplc="0409000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1F80500"/>
    <w:multiLevelType w:val="hybridMultilevel"/>
    <w:tmpl w:val="43184352"/>
    <w:lvl w:ilvl="0" w:tplc="FEB06564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7A47D7"/>
    <w:multiLevelType w:val="hybridMultilevel"/>
    <w:tmpl w:val="25466692"/>
    <w:lvl w:ilvl="0" w:tplc="46C68AEE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88B2826"/>
    <w:multiLevelType w:val="hybridMultilevel"/>
    <w:tmpl w:val="C7EE9C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9C81C4A"/>
    <w:multiLevelType w:val="hybridMultilevel"/>
    <w:tmpl w:val="F418C00A"/>
    <w:lvl w:ilvl="0" w:tplc="B40A6C92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b/>
      </w:rPr>
    </w:lvl>
    <w:lvl w:ilvl="2" w:tplc="0409000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E0649BC"/>
    <w:multiLevelType w:val="hybridMultilevel"/>
    <w:tmpl w:val="E8FCBF9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41E3764C"/>
    <w:multiLevelType w:val="hybridMultilevel"/>
    <w:tmpl w:val="3EFEED5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EE87054"/>
    <w:multiLevelType w:val="hybridMultilevel"/>
    <w:tmpl w:val="30E2C1A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6425E66"/>
    <w:multiLevelType w:val="hybridMultilevel"/>
    <w:tmpl w:val="43184352"/>
    <w:lvl w:ilvl="0" w:tplc="FEB06564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C7C40E7"/>
    <w:multiLevelType w:val="hybridMultilevel"/>
    <w:tmpl w:val="5EBEF89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6B4A3ED7"/>
    <w:multiLevelType w:val="hybridMultilevel"/>
    <w:tmpl w:val="C78AB0EC"/>
    <w:lvl w:ilvl="0" w:tplc="B40A6C92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b/>
      </w:rPr>
    </w:lvl>
    <w:lvl w:ilvl="2" w:tplc="0409000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3" w:tplc="E3BC5A88">
      <w:start w:val="16"/>
      <w:numFmt w:val="bullet"/>
      <w:lvlText w:val="-"/>
      <w:lvlJc w:val="left"/>
      <w:pPr>
        <w:ind w:left="2880" w:hanging="360"/>
      </w:pPr>
      <w:rPr>
        <w:rFonts w:ascii="Times New Roman" w:eastAsiaTheme="minorEastAsia" w:hAnsi="Times New Roman" w:cs="Times New Roman"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EB131CE"/>
    <w:multiLevelType w:val="hybridMultilevel"/>
    <w:tmpl w:val="AB707C8C"/>
    <w:lvl w:ilvl="0" w:tplc="7102F17C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C568100">
      <w:start w:val="1"/>
      <w:numFmt w:val="decimal"/>
      <w:lvlText w:val="%2."/>
      <w:lvlJc w:val="left"/>
      <w:pPr>
        <w:ind w:left="1440" w:hanging="360"/>
      </w:pPr>
      <w:rPr>
        <w:rFonts w:hint="default"/>
        <w:b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8"/>
  </w:num>
  <w:num w:numId="3">
    <w:abstractNumId w:val="11"/>
  </w:num>
  <w:num w:numId="4">
    <w:abstractNumId w:val="13"/>
  </w:num>
  <w:num w:numId="5">
    <w:abstractNumId w:val="2"/>
  </w:num>
  <w:num w:numId="6">
    <w:abstractNumId w:val="6"/>
  </w:num>
  <w:num w:numId="7">
    <w:abstractNumId w:val="12"/>
  </w:num>
  <w:num w:numId="8">
    <w:abstractNumId w:val="1"/>
  </w:num>
  <w:num w:numId="9">
    <w:abstractNumId w:val="9"/>
  </w:num>
  <w:num w:numId="10">
    <w:abstractNumId w:val="4"/>
  </w:num>
  <w:num w:numId="11">
    <w:abstractNumId w:val="10"/>
  </w:num>
  <w:num w:numId="12">
    <w:abstractNumId w:val="3"/>
  </w:num>
  <w:num w:numId="13">
    <w:abstractNumId w:val="7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6CA4"/>
    <w:rsid w:val="00003080"/>
    <w:rsid w:val="000050F5"/>
    <w:rsid w:val="000E2581"/>
    <w:rsid w:val="000F7DCC"/>
    <w:rsid w:val="00102294"/>
    <w:rsid w:val="0015164E"/>
    <w:rsid w:val="001953A2"/>
    <w:rsid w:val="001D4E6A"/>
    <w:rsid w:val="001F081D"/>
    <w:rsid w:val="00203397"/>
    <w:rsid w:val="0022419E"/>
    <w:rsid w:val="00250377"/>
    <w:rsid w:val="0028686E"/>
    <w:rsid w:val="002C6CA4"/>
    <w:rsid w:val="002F083E"/>
    <w:rsid w:val="00310C34"/>
    <w:rsid w:val="00326B64"/>
    <w:rsid w:val="00377DE3"/>
    <w:rsid w:val="003E68FA"/>
    <w:rsid w:val="00473829"/>
    <w:rsid w:val="004C0AF5"/>
    <w:rsid w:val="004D01E4"/>
    <w:rsid w:val="005152DA"/>
    <w:rsid w:val="005D7C4A"/>
    <w:rsid w:val="00620398"/>
    <w:rsid w:val="00763D27"/>
    <w:rsid w:val="0079622F"/>
    <w:rsid w:val="007B0DCD"/>
    <w:rsid w:val="007D6F4E"/>
    <w:rsid w:val="008A38EA"/>
    <w:rsid w:val="008E3C01"/>
    <w:rsid w:val="008E3FC7"/>
    <w:rsid w:val="009A208F"/>
    <w:rsid w:val="00A35EED"/>
    <w:rsid w:val="00A81D0A"/>
    <w:rsid w:val="00A83B54"/>
    <w:rsid w:val="00A9217B"/>
    <w:rsid w:val="00AC4FC6"/>
    <w:rsid w:val="00AF14BA"/>
    <w:rsid w:val="00B011A1"/>
    <w:rsid w:val="00B231E4"/>
    <w:rsid w:val="00B27797"/>
    <w:rsid w:val="00B97EF0"/>
    <w:rsid w:val="00BB6F49"/>
    <w:rsid w:val="00C024E0"/>
    <w:rsid w:val="00CD7D7A"/>
    <w:rsid w:val="00DB4BDA"/>
    <w:rsid w:val="00E1256E"/>
    <w:rsid w:val="00E4580C"/>
    <w:rsid w:val="00E739F8"/>
    <w:rsid w:val="00E94FC8"/>
    <w:rsid w:val="00EB06E8"/>
    <w:rsid w:val="00EE1419"/>
    <w:rsid w:val="00F336F8"/>
    <w:rsid w:val="00F97974"/>
    <w:rsid w:val="00FA6EFE"/>
    <w:rsid w:val="00FB7B1A"/>
    <w:rsid w:val="00FC55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89AF84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C0AF5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unhideWhenUsed/>
    <w:rsid w:val="00EB06E8"/>
  </w:style>
  <w:style w:type="character" w:customStyle="1" w:styleId="FootnoteTextChar">
    <w:name w:val="Footnote Text Char"/>
    <w:basedOn w:val="DefaultParagraphFont"/>
    <w:link w:val="FootnoteText"/>
    <w:uiPriority w:val="99"/>
    <w:rsid w:val="00EB06E8"/>
  </w:style>
  <w:style w:type="character" w:styleId="FootnoteReference">
    <w:name w:val="footnote reference"/>
    <w:basedOn w:val="DefaultParagraphFont"/>
    <w:uiPriority w:val="99"/>
    <w:unhideWhenUsed/>
    <w:rsid w:val="00EB06E8"/>
    <w:rPr>
      <w:vertAlign w:val="superscript"/>
    </w:rPr>
  </w:style>
  <w:style w:type="character" w:customStyle="1" w:styleId="apple-converted-space">
    <w:name w:val="apple-converted-space"/>
    <w:basedOn w:val="DefaultParagraphFont"/>
    <w:rsid w:val="00EB06E8"/>
  </w:style>
  <w:style w:type="table" w:styleId="TableGrid">
    <w:name w:val="Table Grid"/>
    <w:basedOn w:val="TableNormal"/>
    <w:uiPriority w:val="59"/>
    <w:rsid w:val="00B2779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C0AF5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unhideWhenUsed/>
    <w:rsid w:val="00EB06E8"/>
  </w:style>
  <w:style w:type="character" w:customStyle="1" w:styleId="FootnoteTextChar">
    <w:name w:val="Footnote Text Char"/>
    <w:basedOn w:val="DefaultParagraphFont"/>
    <w:link w:val="FootnoteText"/>
    <w:uiPriority w:val="99"/>
    <w:rsid w:val="00EB06E8"/>
  </w:style>
  <w:style w:type="character" w:styleId="FootnoteReference">
    <w:name w:val="footnote reference"/>
    <w:basedOn w:val="DefaultParagraphFont"/>
    <w:uiPriority w:val="99"/>
    <w:unhideWhenUsed/>
    <w:rsid w:val="00EB06E8"/>
    <w:rPr>
      <w:vertAlign w:val="superscript"/>
    </w:rPr>
  </w:style>
  <w:style w:type="character" w:customStyle="1" w:styleId="apple-converted-space">
    <w:name w:val="apple-converted-space"/>
    <w:basedOn w:val="DefaultParagraphFont"/>
    <w:rsid w:val="00EB06E8"/>
  </w:style>
  <w:style w:type="table" w:styleId="TableGrid">
    <w:name w:val="Table Grid"/>
    <w:basedOn w:val="TableNormal"/>
    <w:uiPriority w:val="59"/>
    <w:rsid w:val="00B2779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37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33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4</Pages>
  <Words>1040</Words>
  <Characters>5934</Characters>
  <Application>Microsoft Macintosh Word</Application>
  <DocSecurity>0</DocSecurity>
  <Lines>49</Lines>
  <Paragraphs>13</Paragraphs>
  <ScaleCrop>false</ScaleCrop>
  <Company/>
  <LinksUpToDate>false</LinksUpToDate>
  <CharactersWithSpaces>6961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Kirk Miller</dc:creator>
  <cp:keywords/>
  <dc:description/>
  <cp:lastModifiedBy>Kirk Miller</cp:lastModifiedBy>
  <cp:revision>24</cp:revision>
  <cp:lastPrinted>2014-09-02T18:08:00Z</cp:lastPrinted>
  <dcterms:created xsi:type="dcterms:W3CDTF">2014-09-02T18:08:00Z</dcterms:created>
  <dcterms:modified xsi:type="dcterms:W3CDTF">2014-11-25T02:08:00Z</dcterms:modified>
</cp:coreProperties>
</file>